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974074">
      <w:r w:rsidRPr="00BA75AD">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974074">
      <w:r w:rsidRPr="00BA75AD">
        <w:t xml:space="preserve">RPL at </w:t>
      </w:r>
      <w:r>
        <w:t>Southpac</w:t>
      </w:r>
      <w:r w:rsidRPr="00BA75AD">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75D475E8" w:rsidR="004D2FD9" w:rsidRDefault="004D2FD9" w:rsidP="00974074">
      <w:r w:rsidRPr="004D2FD9">
        <w:t xml:space="preserve">Evidence plays a crucial role in the RPL process and must be provided to support </w:t>
      </w:r>
      <w:r w:rsidR="004E61DA">
        <w:t>your</w:t>
      </w:r>
      <w:r w:rsidRPr="004D2FD9">
        <w:t xml:space="preserve"> RPL kit submission as it provides proof that </w:t>
      </w:r>
      <w:r w:rsidR="004E61DA">
        <w:t>you have</w:t>
      </w:r>
      <w:r w:rsidRPr="004D2FD9">
        <w:t xml:space="preserve"> the skills and knowledge required by the unit/s of competency and allows an assessor to determine whether </w:t>
      </w:r>
      <w:r w:rsidR="004E61DA">
        <w:t>you are</w:t>
      </w:r>
      <w:r w:rsidRPr="004D2FD9">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974074">
      <w:pPr>
        <w:pStyle w:val="ListParagraph"/>
        <w:numPr>
          <w:ilvl w:val="0"/>
          <w:numId w:val="18"/>
        </w:numPr>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974074">
      <w:pPr>
        <w:pStyle w:val="ListParagraph"/>
        <w:numPr>
          <w:ilvl w:val="0"/>
          <w:numId w:val="18"/>
        </w:numPr>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974074">
      <w:pPr>
        <w:pStyle w:val="ListParagraph"/>
        <w:numPr>
          <w:ilvl w:val="0"/>
          <w:numId w:val="18"/>
        </w:numPr>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974074">
      <w:pPr>
        <w:pStyle w:val="ListParagraph"/>
        <w:numPr>
          <w:ilvl w:val="0"/>
          <w:numId w:val="18"/>
        </w:numPr>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974074">
      <w:pPr>
        <w:spacing w:after="0"/>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27968914" w:rsidR="004A76C7" w:rsidRPr="00586881" w:rsidRDefault="00AB18BF" w:rsidP="008F0B1C">
      <w:pPr>
        <w:ind w:left="360"/>
        <w:rPr>
          <w:rFonts w:cs="Calibri Light"/>
        </w:rPr>
      </w:pPr>
      <w:r w:rsidRPr="00586881">
        <w:rPr>
          <w:rFonts w:cs="Calibri Light"/>
        </w:rPr>
        <w:t xml:space="preserve">A </w:t>
      </w:r>
      <w:hyperlink r:id="rId11"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974074">
      <w:pPr>
        <w:pStyle w:val="ListParagraph"/>
        <w:numPr>
          <w:ilvl w:val="0"/>
          <w:numId w:val="27"/>
        </w:numPr>
        <w:spacing w:after="0"/>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974074">
      <w:pPr>
        <w:pStyle w:val="ListParagraph"/>
        <w:numPr>
          <w:ilvl w:val="0"/>
          <w:numId w:val="27"/>
        </w:numPr>
        <w:spacing w:after="0"/>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974074">
      <w:pPr>
        <w:pStyle w:val="ListParagrap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974074">
      <w:pPr>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1483A">
            <w:pPr>
              <w:pStyle w:val="ListParagraph"/>
              <w:numPr>
                <w:ilvl w:val="0"/>
                <w:numId w:val="31"/>
              </w:numPr>
              <w:spacing w:line="276" w:lineRule="auto"/>
            </w:pPr>
            <w:r>
              <w:t xml:space="preserve">has evidence that matches the unit of competence </w:t>
            </w:r>
          </w:p>
          <w:p w14:paraId="2418A5DC" w14:textId="006129C8" w:rsidR="008F0B1C" w:rsidRDefault="008F0B1C" w:rsidP="0071483A">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12"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0BB8FA7F"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sidR="00974074">
        <w:rPr>
          <w:rFonts w:eastAsiaTheme="majorEastAsia" w:cstheme="majorBidi"/>
          <w:b/>
          <w:bCs/>
          <w:color w:val="FFFFFF" w:themeColor="background1"/>
          <w:sz w:val="28"/>
          <w:szCs w:val="28"/>
        </w:rPr>
        <w:t>RPL</w:t>
      </w:r>
      <w:r>
        <w:rPr>
          <w:rFonts w:eastAsiaTheme="majorEastAsia" w:cstheme="majorBidi"/>
          <w:b/>
          <w:bCs/>
          <w:color w:val="FFFFFF" w:themeColor="background1"/>
          <w:sz w:val="28"/>
          <w:szCs w:val="28"/>
        </w:rPr>
        <w:t xml:space="preserve"> DISCLAIMER &amp;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181BA03F"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w:t>
            </w:r>
            <w:r w:rsidR="00074689" w:rsidRPr="00074689">
              <w:rPr>
                <w:rFonts w:eastAsia="Calibri" w:cs="Times New Roman"/>
                <w:b/>
                <w:lang w:val="en-US"/>
              </w:rPr>
              <w:t xml:space="preserve">STUDENT </w:t>
            </w:r>
            <w:r w:rsidR="00074689">
              <w:rPr>
                <w:rFonts w:eastAsia="Calibri" w:cs="Times New Roman"/>
                <w:b/>
                <w:lang w:val="en-US"/>
              </w:rPr>
              <w:t xml:space="preserve">RPL </w:t>
            </w:r>
            <w:r w:rsidR="00074689" w:rsidRPr="00074689">
              <w:rPr>
                <w:rFonts w:eastAsia="Calibri" w:cs="Times New Roman"/>
                <w:b/>
                <w:lang w:val="en-US"/>
              </w:rPr>
              <w:t>ASSESSMENT AGREEMENT AND DECLARATION</w:t>
            </w:r>
          </w:p>
        </w:tc>
      </w:tr>
      <w:tr w:rsidR="00870010" w:rsidRPr="004F179F" w14:paraId="7FED432E" w14:textId="77777777" w:rsidTr="00F85B2F">
        <w:trPr>
          <w:trHeight w:val="288"/>
        </w:trPr>
        <w:tc>
          <w:tcPr>
            <w:tcW w:w="9016" w:type="dxa"/>
            <w:gridSpan w:val="6"/>
            <w:shd w:val="clear" w:color="auto" w:fill="auto"/>
            <w:vAlign w:val="center"/>
          </w:tcPr>
          <w:p w14:paraId="280C990C" w14:textId="066923FC" w:rsidR="00870010" w:rsidRPr="00870010" w:rsidRDefault="00870010" w:rsidP="00870010">
            <w:pPr>
              <w:rPr>
                <w:rFonts w:eastAsia="Calibri" w:cs="Calibri Light"/>
                <w:color w:val="000000"/>
                <w:lang w:val="en-US"/>
              </w:rPr>
            </w:pPr>
            <w:r w:rsidRPr="00870010">
              <w:rPr>
                <w:rFonts w:eastAsia="Calibri" w:cs="Calibri Light"/>
                <w:color w:val="000000"/>
                <w:lang w:val="en-US"/>
              </w:rPr>
              <w:t xml:space="preserve">Make sure you read through all </w:t>
            </w:r>
            <w:r>
              <w:rPr>
                <w:rFonts w:eastAsia="Calibri" w:cs="Calibri Light"/>
                <w:color w:val="000000"/>
                <w:lang w:val="en-US"/>
              </w:rPr>
              <w:t xml:space="preserve">RPL </w:t>
            </w:r>
            <w:r w:rsidRPr="00870010">
              <w:rPr>
                <w:rFonts w:eastAsia="Calibri" w:cs="Calibri Light"/>
                <w:color w:val="000000"/>
                <w:lang w:val="en-US"/>
              </w:rPr>
              <w:t>assessment tasks for this unit/s before you agree to the statements below.</w:t>
            </w:r>
          </w:p>
          <w:p w14:paraId="06581B5C" w14:textId="77777777" w:rsidR="00870010" w:rsidRPr="00870010" w:rsidRDefault="00870010" w:rsidP="00870010">
            <w:pPr>
              <w:rPr>
                <w:rFonts w:eastAsia="Calibri" w:cs="Calibri Light"/>
                <w:color w:val="000000"/>
                <w:lang w:val="en-US"/>
              </w:rPr>
            </w:pPr>
          </w:p>
          <w:p w14:paraId="4BD33035" w14:textId="7D1E3C29" w:rsidR="00870010" w:rsidRPr="004F179F" w:rsidRDefault="00870010" w:rsidP="00870010">
            <w:pPr>
              <w:rPr>
                <w:rFonts w:eastAsia="Calibri" w:cs="Calibri Light"/>
                <w:color w:val="000000"/>
                <w:lang w:val="en-US"/>
              </w:rPr>
            </w:pPr>
            <w:r w:rsidRPr="00870010">
              <w:rPr>
                <w:rFonts w:eastAsia="Calibri" w:cs="Calibri Light"/>
                <w:color w:val="000000"/>
                <w:lang w:val="en-US"/>
              </w:rPr>
              <w:t>If there is anything you are unsure of, consult your assessor or the office on +61 7 5533 9988 prior to selecting 'Yes'.</w:t>
            </w:r>
          </w:p>
        </w:tc>
      </w:tr>
      <w:tr w:rsidR="00A25E19" w:rsidRPr="004F179F" w14:paraId="14A2E321" w14:textId="77777777" w:rsidTr="00A25E19">
        <w:trPr>
          <w:trHeight w:val="288"/>
        </w:trPr>
        <w:tc>
          <w:tcPr>
            <w:tcW w:w="7105" w:type="dxa"/>
            <w:gridSpan w:val="4"/>
            <w:shd w:val="clear" w:color="auto" w:fill="auto"/>
            <w:vAlign w:val="center"/>
          </w:tcPr>
          <w:p w14:paraId="6643C04F" w14:textId="099417B5"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 xml:space="preserve">I have read the </w:t>
            </w:r>
            <w:r>
              <w:rPr>
                <w:rFonts w:eastAsia="Calibri" w:cs="Calibri Light"/>
                <w:color w:val="000000"/>
                <w:lang w:val="en-US" w:eastAsia="zh-CN"/>
              </w:rPr>
              <w:t xml:space="preserve">RPL </w:t>
            </w:r>
            <w:r w:rsidRPr="00870010">
              <w:rPr>
                <w:rFonts w:eastAsia="Calibri" w:cs="Calibri Light"/>
                <w:color w:val="000000"/>
                <w:lang w:val="en-US" w:eastAsia="zh-CN"/>
              </w:rPr>
              <w:t>assessment requirements for this unit/s.</w:t>
            </w:r>
          </w:p>
          <w:p w14:paraId="50359075" w14:textId="1E82CAF0"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 xml:space="preserve">I understand the requirements of the </w:t>
            </w:r>
            <w:r>
              <w:rPr>
                <w:rFonts w:eastAsia="Calibri" w:cs="Calibri Light"/>
                <w:color w:val="000000"/>
                <w:lang w:val="en-US" w:eastAsia="zh-CN"/>
              </w:rPr>
              <w:t xml:space="preserve">RPL </w:t>
            </w:r>
            <w:r w:rsidRPr="00870010">
              <w:rPr>
                <w:rFonts w:eastAsia="Calibri" w:cs="Calibri Light"/>
                <w:color w:val="000000"/>
                <w:lang w:val="en-US" w:eastAsia="zh-CN"/>
              </w:rPr>
              <w:t>assessments for this unit/s.</w:t>
            </w:r>
          </w:p>
          <w:p w14:paraId="31F3B8B7" w14:textId="77777777"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I agree to the way in which I am being assessed and what evidence is to be collected from me during the assessment.</w:t>
            </w:r>
          </w:p>
          <w:p w14:paraId="6E0200A5" w14:textId="4478D6C2"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 xml:space="preserve">I have advised Southpac of any specific needs that should be considered during this </w:t>
            </w:r>
            <w:r>
              <w:rPr>
                <w:rFonts w:eastAsia="Calibri" w:cs="Calibri Light"/>
                <w:color w:val="000000"/>
                <w:lang w:val="en-US" w:eastAsia="zh-CN"/>
              </w:rPr>
              <w:t xml:space="preserve">RPL </w:t>
            </w:r>
            <w:r w:rsidRPr="00870010">
              <w:rPr>
                <w:rFonts w:eastAsia="Calibri" w:cs="Calibri Light"/>
                <w:color w:val="000000"/>
                <w:lang w:val="en-US" w:eastAsia="zh-CN"/>
              </w:rPr>
              <w:t>assessment.</w:t>
            </w:r>
          </w:p>
          <w:p w14:paraId="6A2318B4" w14:textId="7DC5382D"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I understand my right to appeal the decisions made in an</w:t>
            </w:r>
            <w:r>
              <w:rPr>
                <w:rFonts w:eastAsia="Calibri" w:cs="Calibri Light"/>
                <w:color w:val="000000"/>
                <w:lang w:val="en-US" w:eastAsia="zh-CN"/>
              </w:rPr>
              <w:t xml:space="preserve"> RPL</w:t>
            </w:r>
            <w:r w:rsidRPr="00870010">
              <w:rPr>
                <w:rFonts w:eastAsia="Calibri" w:cs="Calibri Light"/>
                <w:color w:val="000000"/>
                <w:lang w:val="en-US" w:eastAsia="zh-CN"/>
              </w:rPr>
              <w:t xml:space="preserve"> assessment as outlined in </w:t>
            </w:r>
            <w:hyperlink r:id="rId13" w:history="1">
              <w:r w:rsidRPr="007F61A7">
                <w:rPr>
                  <w:rStyle w:val="Hyperlink"/>
                  <w:rFonts w:eastAsia="Calibri" w:cs="Calibri Light"/>
                  <w:lang w:val="en-US" w:eastAsia="zh-CN"/>
                </w:rPr>
                <w:t>Southpac Policy 4</w:t>
              </w:r>
            </w:hyperlink>
            <w:r w:rsidRPr="00870010">
              <w:rPr>
                <w:rFonts w:eastAsia="Calibri" w:cs="Calibri Light"/>
                <w:color w:val="000000"/>
                <w:lang w:val="en-US" w:eastAsia="zh-CN"/>
              </w:rPr>
              <w:t>.</w:t>
            </w:r>
          </w:p>
          <w:p w14:paraId="5F7792A5" w14:textId="5EB510A2"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 xml:space="preserve">I declare that all </w:t>
            </w:r>
            <w:r>
              <w:rPr>
                <w:rFonts w:eastAsia="Calibri" w:cs="Calibri Light"/>
                <w:color w:val="000000"/>
                <w:lang w:val="en-US" w:eastAsia="zh-CN"/>
              </w:rPr>
              <w:t xml:space="preserve">RPL </w:t>
            </w:r>
            <w:r w:rsidRPr="00870010">
              <w:rPr>
                <w:rFonts w:eastAsia="Calibri" w:cs="Calibri Light"/>
                <w:color w:val="000000"/>
                <w:lang w:val="en-US" w:eastAsia="zh-CN"/>
              </w:rPr>
              <w:t>assessment tasks/evidence submitted is my own work and I have not cheated or plagiarised the work or colluded with any other student(s).</w:t>
            </w:r>
          </w:p>
          <w:p w14:paraId="0941BB4E" w14:textId="77777777"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I understand that if I am found to have plagiarised, cheated or colluded, action will be taken against me according to the process explained to me.</w:t>
            </w:r>
          </w:p>
          <w:p w14:paraId="39BB6060" w14:textId="7F1DB8D3"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 xml:space="preserve">I have correctly referenced all </w:t>
            </w:r>
            <w:r>
              <w:rPr>
                <w:rFonts w:eastAsia="Calibri" w:cs="Calibri Light"/>
                <w:color w:val="000000"/>
                <w:lang w:val="en-US" w:eastAsia="zh-CN"/>
              </w:rPr>
              <w:t xml:space="preserve">evidence, </w:t>
            </w:r>
            <w:r w:rsidRPr="00870010">
              <w:rPr>
                <w:rFonts w:eastAsia="Calibri" w:cs="Calibri Light"/>
                <w:color w:val="000000"/>
                <w:lang w:val="en-US" w:eastAsia="zh-CN"/>
              </w:rPr>
              <w:t xml:space="preserve">resources and reference texts throughout these </w:t>
            </w:r>
            <w:r>
              <w:rPr>
                <w:rFonts w:eastAsia="Calibri" w:cs="Calibri Light"/>
                <w:color w:val="000000"/>
                <w:lang w:val="en-US" w:eastAsia="zh-CN"/>
              </w:rPr>
              <w:t>RPL</w:t>
            </w:r>
            <w:r w:rsidRPr="00870010">
              <w:rPr>
                <w:rFonts w:eastAsia="Calibri" w:cs="Calibri Light"/>
                <w:color w:val="000000"/>
                <w:lang w:val="en-US" w:eastAsia="zh-CN"/>
              </w:rPr>
              <w:t xml:space="preserve"> tasks</w:t>
            </w:r>
          </w:p>
          <w:p w14:paraId="646D0FD3" w14:textId="77777777"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I declare that my identity and the information I have provided to Southpac Aerospace is complete, truthful and correct in every detail.</w:t>
            </w:r>
          </w:p>
          <w:p w14:paraId="18E89724" w14:textId="47050065" w:rsidR="00A25E19" w:rsidRPr="00870010" w:rsidRDefault="00A25E19" w:rsidP="00A25E19">
            <w:pPr>
              <w:pStyle w:val="ListParagraph"/>
              <w:numPr>
                <w:ilvl w:val="0"/>
                <w:numId w:val="35"/>
              </w:numPr>
              <w:rPr>
                <w:rFonts w:eastAsia="Calibri" w:cs="Calibri Light"/>
                <w:color w:val="000000"/>
                <w:lang w:val="en-US" w:eastAsia="zh-CN"/>
              </w:rPr>
            </w:pPr>
            <w:r w:rsidRPr="00870010">
              <w:rPr>
                <w:rFonts w:eastAsia="Calibri" w:cs="Calibri Light"/>
                <w:color w:val="000000"/>
                <w:lang w:val="en-US" w:eastAsia="zh-CN"/>
              </w:rPr>
              <w:t>I understand that if I have stated anything in this declaration that is false or misleading the certificates/statement of qualifications granted to me as a result of this declaration will be absolutely void and have no legal effect whatsoever.</w:t>
            </w:r>
          </w:p>
        </w:tc>
        <w:tc>
          <w:tcPr>
            <w:tcW w:w="900" w:type="dxa"/>
            <w:shd w:val="clear" w:color="auto" w:fill="auto"/>
            <w:vAlign w:val="bottom"/>
          </w:tcPr>
          <w:p w14:paraId="094DE0E2" w14:textId="77777777" w:rsidR="00A25E19" w:rsidRDefault="00A25E19" w:rsidP="00A25E19">
            <w:pPr>
              <w:jc w:val="center"/>
              <w:rPr>
                <w:rFonts w:eastAsia="Calibri" w:cs="Calibri Light"/>
                <w:color w:val="000000"/>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Pr>
                <w:rFonts w:eastAsia="Calibri" w:cs="Calibri Light"/>
                <w:color w:val="000000"/>
                <w:lang w:val="en-US"/>
              </w:rPr>
            </w:r>
            <w:r>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p w14:paraId="2DFB058A" w14:textId="6673F369" w:rsidR="00A25E19" w:rsidRPr="004F179F" w:rsidRDefault="00A25E19" w:rsidP="00A25E19">
            <w:pPr>
              <w:jc w:val="center"/>
              <w:rPr>
                <w:rFonts w:eastAsia="Calibri" w:cs="Calibri Light"/>
                <w:color w:val="000000"/>
                <w:lang w:val="en-US"/>
              </w:rPr>
            </w:pPr>
          </w:p>
        </w:tc>
        <w:tc>
          <w:tcPr>
            <w:tcW w:w="1011" w:type="dxa"/>
            <w:shd w:val="clear" w:color="auto" w:fill="auto"/>
            <w:vAlign w:val="bottom"/>
          </w:tcPr>
          <w:p w14:paraId="45BD4B54" w14:textId="77777777" w:rsidR="00A25E19" w:rsidRDefault="00A25E19" w:rsidP="00A25E19">
            <w:pPr>
              <w:jc w:val="center"/>
              <w:rPr>
                <w:rFonts w:eastAsia="Calibri" w:cs="Calibri Light"/>
                <w:color w:val="000000"/>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Pr>
                <w:rFonts w:eastAsia="Calibri" w:cs="Calibri Light"/>
                <w:color w:val="000000"/>
                <w:lang w:val="en-US"/>
              </w:rPr>
            </w:r>
            <w:r>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p w14:paraId="12104139" w14:textId="294B3858" w:rsidR="00A25E19" w:rsidRPr="004F179F" w:rsidRDefault="00A25E19" w:rsidP="00A25E19">
            <w:pPr>
              <w:jc w:val="center"/>
              <w:rPr>
                <w:rFonts w:eastAsia="Calibri" w:cs="Calibri Light"/>
                <w:color w:val="000000"/>
                <w:lang w:val="en-US"/>
              </w:rPr>
            </w:pP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22FADB9F" w:rsidR="00A25E19" w:rsidRDefault="00A25E19" w:rsidP="008A34B5">
      <w:pPr>
        <w:spacing w:line="240" w:lineRule="auto"/>
        <w:contextualSpacing/>
        <w:jc w:val="both"/>
        <w:rPr>
          <w:rFonts w:cs="Calibri Light"/>
          <w:b/>
        </w:rPr>
      </w:pPr>
    </w:p>
    <w:p w14:paraId="0CC83184" w14:textId="77777777" w:rsidR="00A25E19" w:rsidRDefault="00A25E19">
      <w:pPr>
        <w:rPr>
          <w:rFonts w:cs="Calibri Light"/>
          <w:b/>
        </w:rPr>
      </w:pPr>
      <w:r>
        <w:rPr>
          <w:rFonts w:cs="Calibri Light"/>
          <w:b/>
        </w:rPr>
        <w:br w:type="page"/>
      </w: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lastRenderedPageBreak/>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F3557">
              <w:rPr>
                <w:rFonts w:eastAsia="Calibri" w:cs="Calibri Light"/>
                <w:color w:val="000000"/>
                <w:lang w:val="en-US"/>
              </w:rPr>
            </w:r>
            <w:r w:rsidR="003F355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p w14:paraId="5ED0FC1F" w14:textId="2FC280B8" w:rsidR="00EE3A8C" w:rsidRDefault="00EE3A8C"/>
    <w:p w14:paraId="53D0F214" w14:textId="11E3BDF0" w:rsidR="00791E51" w:rsidRDefault="00791E51"/>
    <w:p w14:paraId="68FA5D67" w14:textId="67DE219D" w:rsidR="00791E51" w:rsidRDefault="00791E51">
      <w:r>
        <w:br w:type="page"/>
      </w:r>
    </w:p>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F3557">
              <w:rPr>
                <w:rFonts w:cs="Calibri Light"/>
                <w:color w:val="000000"/>
              </w:rPr>
            </w:r>
            <w:r w:rsidR="003F3557">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F3557">
              <w:rPr>
                <w:rFonts w:cs="Calibri Light"/>
                <w:color w:val="000000"/>
              </w:rPr>
            </w:r>
            <w:r w:rsidR="003F3557">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7234960C" w:rsidR="00BB12C9" w:rsidRPr="00650870" w:rsidRDefault="00CE71BF" w:rsidP="008F4F44">
            <w:pPr>
              <w:rPr>
                <w:rFonts w:cs="Calibri Light"/>
                <w:color w:val="000000"/>
              </w:rPr>
            </w:pPr>
            <w:r w:rsidRPr="00CE71BF">
              <w:rPr>
                <w:rFonts w:cs="Calibri Light"/>
                <w:color w:val="000000"/>
              </w:rPr>
              <w:t>BSBWHS5</w:t>
            </w:r>
            <w:r w:rsidR="00503916">
              <w:rPr>
                <w:rFonts w:cs="Calibri Light"/>
                <w:color w:val="000000"/>
              </w:rPr>
              <w:t>1</w:t>
            </w:r>
            <w:r w:rsidRPr="00CE71BF">
              <w:rPr>
                <w:rFonts w:cs="Calibri Light"/>
                <w:color w:val="000000"/>
              </w:rPr>
              <w:t>5 Investigate WHS incidents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3F3557">
              <w:rPr>
                <w:rFonts w:cs="Calibri Light"/>
                <w:color w:val="000000"/>
              </w:rPr>
            </w:r>
            <w:r w:rsidR="003F355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3F3557">
              <w:rPr>
                <w:rFonts w:cs="Calibri Light"/>
                <w:color w:val="000000"/>
              </w:rPr>
            </w:r>
            <w:r w:rsidR="003F355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7E3583B9" w14:textId="38528E88" w:rsidR="00503916" w:rsidRPr="00503916" w:rsidRDefault="00503916" w:rsidP="00503916">
      <w:pPr>
        <w:contextualSpacing/>
        <w:jc w:val="both"/>
        <w:rPr>
          <w:b/>
          <w:bCs/>
          <w:sz w:val="24"/>
        </w:rPr>
      </w:pPr>
      <w:r w:rsidRPr="00503916">
        <w:rPr>
          <w:b/>
          <w:bCs/>
          <w:sz w:val="24"/>
        </w:rPr>
        <w:t>BSBWHS515 Lead initial response to and investigate WHS incidents</w:t>
      </w:r>
    </w:p>
    <w:p w14:paraId="1B1902A1" w14:textId="77777777" w:rsidR="00CE71BF" w:rsidRPr="00BF2D65" w:rsidRDefault="00CE71BF" w:rsidP="00CE71BF">
      <w:pPr>
        <w:contextualSpacing/>
        <w:jc w:val="both"/>
        <w:rPr>
          <w:b/>
        </w:rPr>
      </w:pPr>
      <w:r w:rsidRPr="00BF2D65">
        <w:rPr>
          <w:b/>
        </w:rPr>
        <w:t>Unit Descriptor:</w:t>
      </w:r>
    </w:p>
    <w:p w14:paraId="6896487C" w14:textId="0678D971" w:rsidR="00503916" w:rsidRDefault="00503916" w:rsidP="00503916">
      <w:pPr>
        <w:spacing w:line="240" w:lineRule="auto"/>
        <w:contextualSpacing/>
        <w:jc w:val="both"/>
        <w:rPr>
          <w:rFonts w:cs="Calibri Light"/>
          <w:color w:val="000000" w:themeColor="text1"/>
          <w:szCs w:val="18"/>
        </w:rPr>
      </w:pPr>
      <w:r w:rsidRPr="00503916">
        <w:rPr>
          <w:rFonts w:cs="Calibri Light"/>
          <w:color w:val="000000" w:themeColor="text1"/>
          <w:szCs w:val="18"/>
        </w:rPr>
        <w:t>This unit describes the skills and knowledge required to lead the initial response to work health and safety (WHS) incidents. The unit also includes planning, conducting and reporting on investigations of WHS incidents that have resulted in, or have the potential to result in, injury or damage. This may include accessing specialist expertise.</w:t>
      </w:r>
    </w:p>
    <w:p w14:paraId="653A834A" w14:textId="77777777" w:rsidR="00503916" w:rsidRPr="00503916" w:rsidRDefault="00503916" w:rsidP="00503916">
      <w:pPr>
        <w:spacing w:line="240" w:lineRule="auto"/>
        <w:contextualSpacing/>
        <w:jc w:val="both"/>
        <w:rPr>
          <w:rFonts w:cs="Calibri Light"/>
          <w:color w:val="000000" w:themeColor="text1"/>
          <w:szCs w:val="18"/>
        </w:rPr>
      </w:pPr>
    </w:p>
    <w:p w14:paraId="6867B9F3" w14:textId="77777777" w:rsidR="00503916" w:rsidRPr="00503916" w:rsidRDefault="00503916" w:rsidP="00503916">
      <w:pPr>
        <w:spacing w:line="240" w:lineRule="auto"/>
        <w:contextualSpacing/>
        <w:jc w:val="both"/>
        <w:rPr>
          <w:rFonts w:cs="Calibri Light"/>
          <w:color w:val="000000" w:themeColor="text1"/>
          <w:szCs w:val="18"/>
        </w:rPr>
      </w:pPr>
      <w:r w:rsidRPr="00503916">
        <w:rPr>
          <w:rFonts w:cs="Calibri Light"/>
          <w:color w:val="000000" w:themeColor="text1"/>
          <w:szCs w:val="18"/>
        </w:rPr>
        <w:t xml:space="preserve">The unit applies to those who work in a range of WHS roles across all industries, and apply a substantial knowledge base and well-developed skills in a wide variety of WHS contexts. It does not apply to those undertaking an investigation in order to provide legal advice or prepare for legal proceedings. </w:t>
      </w:r>
    </w:p>
    <w:p w14:paraId="6CE301B4" w14:textId="77777777" w:rsidR="00503916" w:rsidRDefault="00503916" w:rsidP="00503916">
      <w:pPr>
        <w:spacing w:line="240" w:lineRule="auto"/>
        <w:contextualSpacing/>
        <w:jc w:val="both"/>
        <w:rPr>
          <w:rFonts w:cs="Calibri Light"/>
          <w:color w:val="000000" w:themeColor="text1"/>
          <w:szCs w:val="18"/>
        </w:rPr>
      </w:pPr>
    </w:p>
    <w:p w14:paraId="6E55979C" w14:textId="10CB936A" w:rsidR="00503916" w:rsidRPr="00503916" w:rsidRDefault="00503916" w:rsidP="00503916">
      <w:pPr>
        <w:spacing w:line="240" w:lineRule="auto"/>
        <w:contextualSpacing/>
        <w:jc w:val="both"/>
        <w:rPr>
          <w:rFonts w:cs="Calibri Light"/>
          <w:color w:val="000000" w:themeColor="text1"/>
          <w:szCs w:val="18"/>
        </w:rPr>
      </w:pPr>
      <w:r w:rsidRPr="00503916">
        <w:rPr>
          <w:rFonts w:cs="Calibri Light"/>
          <w:color w:val="000000" w:themeColor="text1"/>
          <w:szCs w:val="18"/>
        </w:rPr>
        <w:t>NOTES</w:t>
      </w:r>
    </w:p>
    <w:p w14:paraId="64A630EF" w14:textId="77777777" w:rsidR="00503916" w:rsidRPr="00503916" w:rsidRDefault="00503916" w:rsidP="00503916">
      <w:pPr>
        <w:spacing w:line="240" w:lineRule="auto"/>
        <w:contextualSpacing/>
        <w:jc w:val="both"/>
        <w:rPr>
          <w:rFonts w:cs="Calibri Light"/>
          <w:color w:val="000000" w:themeColor="text1"/>
          <w:szCs w:val="18"/>
        </w:rPr>
      </w:pPr>
      <w:r w:rsidRPr="00503916">
        <w:rPr>
          <w:rFonts w:cs="Calibri Light"/>
          <w:color w:val="000000" w:themeColor="text1"/>
          <w:szCs w:val="18"/>
        </w:rPr>
        <w:t xml:space="preserve">1. The terms ‘occupational health and safety’ (OHS) and ‘work health and safety’ (WHS) are equivalent, and generally either can be used in the workplace. In jurisdictions where </w:t>
      </w:r>
      <w:r w:rsidRPr="00503916">
        <w:rPr>
          <w:rFonts w:cs="Calibri Light"/>
          <w:i/>
          <w:iCs/>
          <w:color w:val="000000" w:themeColor="text1"/>
          <w:szCs w:val="18"/>
        </w:rPr>
        <w:t>model WHS laws</w:t>
      </w:r>
      <w:r w:rsidRPr="00503916">
        <w:rPr>
          <w:rFonts w:cs="Calibri Light"/>
          <w:color w:val="000000" w:themeColor="text1"/>
          <w:szCs w:val="18"/>
        </w:rPr>
        <w:t xml:space="preserve"> have not been implemented, registered training organisations (RTOs) are advised to contextualise this unit of competency by referring to existing WHS legislative requirements.</w:t>
      </w:r>
    </w:p>
    <w:p w14:paraId="36CF070D" w14:textId="77777777" w:rsidR="00503916" w:rsidRDefault="00503916" w:rsidP="00503916">
      <w:pPr>
        <w:spacing w:line="240" w:lineRule="auto"/>
        <w:contextualSpacing/>
        <w:jc w:val="both"/>
        <w:rPr>
          <w:rFonts w:cs="Calibri Light"/>
          <w:color w:val="000000" w:themeColor="text1"/>
          <w:szCs w:val="18"/>
        </w:rPr>
      </w:pPr>
    </w:p>
    <w:p w14:paraId="3C8504DC" w14:textId="3A8DABFA" w:rsidR="00CE71BF" w:rsidRPr="00B6789C" w:rsidRDefault="00503916" w:rsidP="00CE71BF">
      <w:pPr>
        <w:spacing w:line="240" w:lineRule="auto"/>
        <w:contextualSpacing/>
        <w:jc w:val="both"/>
        <w:rPr>
          <w:rFonts w:cs="Calibri Light"/>
          <w:color w:val="000000" w:themeColor="text1"/>
          <w:szCs w:val="18"/>
        </w:rPr>
      </w:pPr>
      <w:r w:rsidRPr="00503916">
        <w:rPr>
          <w:rFonts w:cs="Calibri Light"/>
          <w:color w:val="000000" w:themeColor="text1"/>
          <w:szCs w:val="18"/>
        </w:rPr>
        <w:t xml:space="preserve">2. The </w:t>
      </w:r>
      <w:r w:rsidRPr="00503916">
        <w:rPr>
          <w:rFonts w:cs="Calibri Light"/>
          <w:i/>
          <w:iCs/>
          <w:color w:val="000000" w:themeColor="text1"/>
          <w:szCs w:val="18"/>
        </w:rPr>
        <w:t>model WHS laws</w:t>
      </w:r>
      <w:r w:rsidRPr="00503916">
        <w:rPr>
          <w:rFonts w:cs="Calibri Light"/>
          <w:color w:val="000000" w:themeColor="text1"/>
          <w:szCs w:val="18"/>
        </w:rPr>
        <w:t xml:space="preserve"> include the model WHS Act, model WHS Regulations and model WHS Codes of Practice. See Safe Work Australia for further information.</w:t>
      </w:r>
    </w:p>
    <w:p w14:paraId="56184AEE" w14:textId="77777777" w:rsidR="00CE71BF" w:rsidRDefault="00CE71BF" w:rsidP="00CE71BF">
      <w:pPr>
        <w:spacing w:line="240" w:lineRule="auto"/>
        <w:contextualSpacing/>
        <w:jc w:val="both"/>
        <w:rPr>
          <w:rFonts w:cs="Calibri Light"/>
          <w:color w:val="000000" w:themeColor="text1"/>
          <w:szCs w:val="18"/>
        </w:rPr>
      </w:pPr>
    </w:p>
    <w:p w14:paraId="7CFF7296" w14:textId="77777777" w:rsidR="00CE71BF" w:rsidRDefault="00CE71BF" w:rsidP="00CE71BF">
      <w:pPr>
        <w:contextualSpacing/>
        <w:jc w:val="both"/>
        <w:rPr>
          <w:rFonts w:cs="Calibri Light"/>
          <w:b/>
        </w:rPr>
      </w:pPr>
      <w:r w:rsidRPr="004700FA">
        <w:rPr>
          <w:rFonts w:cs="Calibri Light"/>
          <w:b/>
        </w:rPr>
        <w:t>Elements:</w:t>
      </w:r>
    </w:p>
    <w:p w14:paraId="6EDBD46F" w14:textId="77777777" w:rsidR="00CE71BF" w:rsidRPr="004700FA" w:rsidRDefault="00CE71BF" w:rsidP="00CE71BF">
      <w:pPr>
        <w:contextualSpacing/>
        <w:jc w:val="both"/>
        <w:rPr>
          <w:rFonts w:cs="Calibri Light"/>
          <w:b/>
        </w:rPr>
      </w:pPr>
    </w:p>
    <w:p w14:paraId="5976842C" w14:textId="2FA7F5B2" w:rsidR="00CE71BF" w:rsidRDefault="00503916" w:rsidP="00CE71BF">
      <w:pPr>
        <w:numPr>
          <w:ilvl w:val="0"/>
          <w:numId w:val="6"/>
        </w:numPr>
        <w:spacing w:after="0" w:line="240" w:lineRule="auto"/>
        <w:jc w:val="both"/>
        <w:rPr>
          <w:rFonts w:cs="Calibri Light"/>
        </w:rPr>
      </w:pPr>
      <w:r w:rsidRPr="00503916">
        <w:rPr>
          <w:rFonts w:cs="Calibri Light"/>
        </w:rPr>
        <w:t>Lead the initial response to incident</w:t>
      </w:r>
      <w:r>
        <w:rPr>
          <w:rFonts w:cs="Calibri Light"/>
        </w:rPr>
        <w:t xml:space="preserve"> </w:t>
      </w:r>
    </w:p>
    <w:p w14:paraId="419B8A5B" w14:textId="77777777" w:rsidR="00503916" w:rsidRDefault="00503916" w:rsidP="00CE71BF">
      <w:pPr>
        <w:numPr>
          <w:ilvl w:val="0"/>
          <w:numId w:val="6"/>
        </w:numPr>
        <w:spacing w:after="0" w:line="240" w:lineRule="auto"/>
        <w:jc w:val="both"/>
        <w:rPr>
          <w:rFonts w:cs="Calibri Light"/>
        </w:rPr>
      </w:pPr>
      <w:r w:rsidRPr="00503916">
        <w:rPr>
          <w:rFonts w:cs="Calibri Light"/>
        </w:rPr>
        <w:t>Develop and resource an incident investigation plan</w:t>
      </w:r>
    </w:p>
    <w:p w14:paraId="68BF45D7" w14:textId="77777777" w:rsidR="00D571C6" w:rsidRDefault="00503916" w:rsidP="00737939">
      <w:pPr>
        <w:numPr>
          <w:ilvl w:val="0"/>
          <w:numId w:val="6"/>
        </w:numPr>
        <w:spacing w:after="0" w:line="240" w:lineRule="auto"/>
        <w:jc w:val="both"/>
        <w:rPr>
          <w:rFonts w:cs="Calibri Light"/>
        </w:rPr>
      </w:pPr>
      <w:r w:rsidRPr="00D571C6">
        <w:rPr>
          <w:rFonts w:cs="Calibri Light"/>
        </w:rPr>
        <w:t>Collect incident information and data</w:t>
      </w:r>
    </w:p>
    <w:p w14:paraId="52DE75BA" w14:textId="0CE72D96" w:rsidR="00CE71BF" w:rsidRDefault="00D571C6" w:rsidP="00737939">
      <w:pPr>
        <w:numPr>
          <w:ilvl w:val="0"/>
          <w:numId w:val="6"/>
        </w:numPr>
        <w:spacing w:after="0" w:line="240" w:lineRule="auto"/>
        <w:jc w:val="both"/>
        <w:rPr>
          <w:rFonts w:cs="Calibri Light"/>
        </w:rPr>
      </w:pPr>
      <w:r w:rsidRPr="00D571C6">
        <w:rPr>
          <w:rFonts w:cs="Calibri Light"/>
        </w:rPr>
        <w:t>Lead an incident investigation that is not part of providing legal advice or preparing for legal proceedings</w:t>
      </w:r>
    </w:p>
    <w:p w14:paraId="1BCC9D39" w14:textId="0BD39566" w:rsidR="00D571C6" w:rsidRDefault="00D571C6" w:rsidP="00737939">
      <w:pPr>
        <w:numPr>
          <w:ilvl w:val="0"/>
          <w:numId w:val="6"/>
        </w:numPr>
        <w:spacing w:after="0" w:line="240" w:lineRule="auto"/>
        <w:jc w:val="both"/>
        <w:rPr>
          <w:rFonts w:cs="Calibri Light"/>
        </w:rPr>
      </w:pPr>
      <w:r w:rsidRPr="00D571C6">
        <w:rPr>
          <w:rFonts w:cs="Calibri Light"/>
        </w:rPr>
        <w:t>Record and report WHS incident investigation</w:t>
      </w:r>
    </w:p>
    <w:p w14:paraId="4F1733EF" w14:textId="77777777" w:rsidR="00D571C6" w:rsidRPr="00D571C6" w:rsidRDefault="00D571C6" w:rsidP="00D571C6">
      <w:pPr>
        <w:spacing w:after="0" w:line="240" w:lineRule="auto"/>
        <w:ind w:left="720"/>
        <w:jc w:val="both"/>
        <w:rPr>
          <w:rFonts w:cs="Calibri Light"/>
        </w:rPr>
      </w:pPr>
    </w:p>
    <w:p w14:paraId="3B573B29" w14:textId="77777777" w:rsidR="00CE71BF" w:rsidRDefault="00CE71BF" w:rsidP="00CE71BF">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28518824" w14:textId="5AE08CC4" w:rsidR="00191671" w:rsidRPr="00015735" w:rsidRDefault="00CE71BF" w:rsidP="00CE71BF">
      <w:pPr>
        <w:spacing w:line="240" w:lineRule="auto"/>
        <w:jc w:val="both"/>
        <w:rPr>
          <w:rFonts w:cs="Calibri Light"/>
          <w:color w:val="000000" w:themeColor="text1"/>
        </w:rPr>
      </w:pPr>
      <w:r w:rsidRPr="00015735">
        <w:rPr>
          <w:rFonts w:cs="Calibri Light"/>
          <w:color w:val="000000" w:themeColor="text1"/>
        </w:rPr>
        <w:t>The evidence to be provided needs to show that you have</w:t>
      </w:r>
      <w:r w:rsidR="00191671" w:rsidRPr="00015735">
        <w:rPr>
          <w:rFonts w:cs="Calibri Light"/>
          <w:color w:val="000000" w:themeColor="text1"/>
        </w:rPr>
        <w:t>:</w:t>
      </w:r>
    </w:p>
    <w:p w14:paraId="08C07B15" w14:textId="4D3C5B31" w:rsidR="00191671" w:rsidRPr="00015735" w:rsidRDefault="00191671" w:rsidP="00191671">
      <w:pPr>
        <w:pStyle w:val="ListParagraph"/>
        <w:numPr>
          <w:ilvl w:val="0"/>
          <w:numId w:val="34"/>
        </w:numPr>
        <w:spacing w:line="240" w:lineRule="auto"/>
        <w:jc w:val="both"/>
        <w:rPr>
          <w:rFonts w:cs="Calibri Light"/>
          <w:color w:val="000000" w:themeColor="text1"/>
        </w:rPr>
      </w:pPr>
      <w:r w:rsidRPr="00015735">
        <w:rPr>
          <w:rFonts w:cs="Calibri Light"/>
          <w:color w:val="000000" w:themeColor="text1"/>
        </w:rPr>
        <w:t>L</w:t>
      </w:r>
      <w:r w:rsidRPr="00015735">
        <w:rPr>
          <w:rFonts w:cs="Calibri Light"/>
          <w:color w:val="000000" w:themeColor="text1"/>
        </w:rPr>
        <w:t xml:space="preserve">ed the initial response to one work health and safety (WHS) incident that complies with legislative and organisational requirements </w:t>
      </w:r>
    </w:p>
    <w:p w14:paraId="6306C65A" w14:textId="55563A1A" w:rsidR="00D95571" w:rsidRPr="00015735" w:rsidRDefault="00102BEC" w:rsidP="00191671">
      <w:pPr>
        <w:pStyle w:val="ListParagraph"/>
        <w:numPr>
          <w:ilvl w:val="0"/>
          <w:numId w:val="34"/>
        </w:numPr>
        <w:spacing w:line="240" w:lineRule="auto"/>
        <w:jc w:val="both"/>
        <w:rPr>
          <w:rFonts w:cs="Calibri Light"/>
          <w:color w:val="000000" w:themeColor="text1"/>
        </w:rPr>
      </w:pPr>
      <w:r>
        <w:rPr>
          <w:rFonts w:cs="Calibri Light"/>
          <w:color w:val="000000" w:themeColor="text1"/>
        </w:rPr>
        <w:t>P</w:t>
      </w:r>
      <w:r w:rsidR="00191671" w:rsidRPr="00015735">
        <w:rPr>
          <w:rFonts w:cs="Calibri Light"/>
          <w:color w:val="000000" w:themeColor="text1"/>
        </w:rPr>
        <w:t>repare</w:t>
      </w:r>
      <w:r w:rsidR="00191671" w:rsidRPr="00015735">
        <w:rPr>
          <w:rFonts w:cs="Calibri Light"/>
          <w:color w:val="000000" w:themeColor="text1"/>
        </w:rPr>
        <w:t>d</w:t>
      </w:r>
      <w:r w:rsidR="00191671" w:rsidRPr="00015735">
        <w:rPr>
          <w:rFonts w:cs="Calibri Light"/>
          <w:color w:val="000000" w:themeColor="text1"/>
        </w:rPr>
        <w:t>, record</w:t>
      </w:r>
      <w:r w:rsidR="00191671" w:rsidRPr="00015735">
        <w:rPr>
          <w:rFonts w:cs="Calibri Light"/>
          <w:color w:val="000000" w:themeColor="text1"/>
        </w:rPr>
        <w:t>ed</w:t>
      </w:r>
      <w:r w:rsidR="00191671" w:rsidRPr="00015735">
        <w:rPr>
          <w:rFonts w:cs="Calibri Light"/>
          <w:color w:val="000000" w:themeColor="text1"/>
        </w:rPr>
        <w:t xml:space="preserve"> and communicate</w:t>
      </w:r>
      <w:r w:rsidR="00191671" w:rsidRPr="00015735">
        <w:rPr>
          <w:rFonts w:cs="Calibri Light"/>
          <w:color w:val="000000" w:themeColor="text1"/>
        </w:rPr>
        <w:t>d</w:t>
      </w:r>
      <w:r w:rsidR="00191671" w:rsidRPr="00015735">
        <w:rPr>
          <w:rFonts w:cs="Calibri Light"/>
          <w:color w:val="000000" w:themeColor="text1"/>
        </w:rPr>
        <w:t xml:space="preserve"> </w:t>
      </w:r>
      <w:r w:rsidR="00D95571" w:rsidRPr="00015735">
        <w:rPr>
          <w:rFonts w:cs="Calibri Light"/>
          <w:color w:val="000000" w:themeColor="text1"/>
        </w:rPr>
        <w:t xml:space="preserve">an </w:t>
      </w:r>
      <w:r w:rsidR="00191671" w:rsidRPr="00015735">
        <w:rPr>
          <w:rFonts w:cs="Calibri Light"/>
          <w:color w:val="000000" w:themeColor="text1"/>
        </w:rPr>
        <w:t>incident investigation report that</w:t>
      </w:r>
      <w:r w:rsidR="00D95571" w:rsidRPr="00015735">
        <w:rPr>
          <w:rFonts w:cs="Calibri Light"/>
          <w:color w:val="000000" w:themeColor="text1"/>
        </w:rPr>
        <w:t>:</w:t>
      </w:r>
    </w:p>
    <w:p w14:paraId="3F859538" w14:textId="32B02FF3" w:rsidR="00D95571" w:rsidRPr="00015735" w:rsidRDefault="00191671" w:rsidP="00D95571">
      <w:pPr>
        <w:pStyle w:val="ListParagraph"/>
        <w:numPr>
          <w:ilvl w:val="1"/>
          <w:numId w:val="34"/>
        </w:numPr>
        <w:spacing w:line="240" w:lineRule="auto"/>
        <w:jc w:val="both"/>
        <w:rPr>
          <w:rFonts w:cs="Calibri Light"/>
          <w:color w:val="000000" w:themeColor="text1"/>
        </w:rPr>
      </w:pPr>
      <w:r w:rsidRPr="00015735">
        <w:rPr>
          <w:rFonts w:cs="Calibri Light"/>
          <w:color w:val="000000" w:themeColor="text1"/>
        </w:rPr>
        <w:t xml:space="preserve">addresses immediate and underlying causes of </w:t>
      </w:r>
      <w:r w:rsidR="00D95571" w:rsidRPr="00015735">
        <w:rPr>
          <w:rFonts w:cs="Calibri Light"/>
          <w:color w:val="000000" w:themeColor="text1"/>
        </w:rPr>
        <w:t xml:space="preserve">the </w:t>
      </w:r>
      <w:r w:rsidRPr="00015735">
        <w:rPr>
          <w:rFonts w:cs="Calibri Light"/>
          <w:color w:val="000000" w:themeColor="text1"/>
        </w:rPr>
        <w:t>incident and</w:t>
      </w:r>
      <w:r w:rsidR="00D95571" w:rsidRPr="00015735">
        <w:rPr>
          <w:rFonts w:cs="Calibri Light"/>
          <w:color w:val="000000" w:themeColor="text1"/>
        </w:rPr>
        <w:t>;</w:t>
      </w:r>
    </w:p>
    <w:p w14:paraId="7385242D" w14:textId="415B7156" w:rsidR="00191671" w:rsidRPr="00015735" w:rsidRDefault="00191671" w:rsidP="00D95571">
      <w:pPr>
        <w:pStyle w:val="ListParagraph"/>
        <w:numPr>
          <w:ilvl w:val="1"/>
          <w:numId w:val="34"/>
        </w:numPr>
        <w:spacing w:line="240" w:lineRule="auto"/>
        <w:jc w:val="both"/>
        <w:rPr>
          <w:rFonts w:cs="Calibri Light"/>
          <w:color w:val="000000" w:themeColor="text1"/>
        </w:rPr>
      </w:pPr>
      <w:r w:rsidRPr="00015735">
        <w:rPr>
          <w:rFonts w:cs="Calibri Light"/>
          <w:color w:val="000000" w:themeColor="text1"/>
        </w:rPr>
        <w:t>recommends practical prevention measures, according to organisational and WHS legislative requirements.</w:t>
      </w:r>
    </w:p>
    <w:p w14:paraId="214E4B48" w14:textId="5F1A8C03" w:rsidR="00D95571" w:rsidRPr="00015735" w:rsidRDefault="00102BEC" w:rsidP="00D95571">
      <w:pPr>
        <w:pStyle w:val="ListParagraph"/>
        <w:numPr>
          <w:ilvl w:val="0"/>
          <w:numId w:val="34"/>
        </w:numPr>
        <w:spacing w:line="240" w:lineRule="auto"/>
        <w:jc w:val="both"/>
        <w:rPr>
          <w:rFonts w:cs="Calibri Light"/>
          <w:color w:val="000000" w:themeColor="text1"/>
        </w:rPr>
      </w:pPr>
      <w:r>
        <w:rPr>
          <w:rFonts w:cs="Calibri Light"/>
          <w:color w:val="000000" w:themeColor="text1"/>
        </w:rPr>
        <w:t>S</w:t>
      </w:r>
      <w:r w:rsidR="00D95571" w:rsidRPr="00015735">
        <w:rPr>
          <w:rFonts w:cs="Calibri Light"/>
          <w:color w:val="000000" w:themeColor="text1"/>
        </w:rPr>
        <w:t>ystematically develop</w:t>
      </w:r>
      <w:r w:rsidR="00D95571" w:rsidRPr="00015735">
        <w:rPr>
          <w:rFonts w:cs="Calibri Light"/>
          <w:color w:val="000000" w:themeColor="text1"/>
        </w:rPr>
        <w:t>ed</w:t>
      </w:r>
      <w:r w:rsidR="00D95571" w:rsidRPr="00015735">
        <w:rPr>
          <w:rFonts w:cs="Calibri Light"/>
          <w:color w:val="000000" w:themeColor="text1"/>
        </w:rPr>
        <w:t xml:space="preserve"> and document</w:t>
      </w:r>
      <w:r w:rsidR="00D95571" w:rsidRPr="00015735">
        <w:rPr>
          <w:rFonts w:cs="Calibri Light"/>
          <w:color w:val="000000" w:themeColor="text1"/>
        </w:rPr>
        <w:t>ed</w:t>
      </w:r>
      <w:r w:rsidR="00D95571" w:rsidRPr="00015735">
        <w:rPr>
          <w:rFonts w:cs="Calibri Light"/>
          <w:color w:val="000000" w:themeColor="text1"/>
        </w:rPr>
        <w:t xml:space="preserve"> a plan to investigate the incident</w:t>
      </w:r>
    </w:p>
    <w:p w14:paraId="53AAD7D5" w14:textId="25ED912E" w:rsidR="00D95571" w:rsidRPr="00015735" w:rsidRDefault="00102BEC" w:rsidP="00D95571">
      <w:pPr>
        <w:pStyle w:val="ListParagraph"/>
        <w:numPr>
          <w:ilvl w:val="0"/>
          <w:numId w:val="34"/>
        </w:numPr>
        <w:spacing w:line="240" w:lineRule="auto"/>
        <w:jc w:val="both"/>
        <w:rPr>
          <w:rFonts w:cs="Calibri Light"/>
          <w:color w:val="000000" w:themeColor="text1"/>
        </w:rPr>
      </w:pPr>
      <w:r>
        <w:rPr>
          <w:rFonts w:cs="Calibri Light"/>
          <w:color w:val="000000" w:themeColor="text1"/>
        </w:rPr>
        <w:t>C</w:t>
      </w:r>
      <w:r w:rsidR="00D95571" w:rsidRPr="00015735">
        <w:rPr>
          <w:rFonts w:cs="Calibri Light"/>
          <w:color w:val="000000" w:themeColor="text1"/>
        </w:rPr>
        <w:t>ollect</w:t>
      </w:r>
      <w:r w:rsidR="00015735" w:rsidRPr="00015735">
        <w:rPr>
          <w:rFonts w:cs="Calibri Light"/>
          <w:color w:val="000000" w:themeColor="text1"/>
        </w:rPr>
        <w:t>ed</w:t>
      </w:r>
      <w:r w:rsidR="00D95571" w:rsidRPr="00015735">
        <w:rPr>
          <w:rFonts w:cs="Calibri Light"/>
          <w:color w:val="000000" w:themeColor="text1"/>
        </w:rPr>
        <w:t>, use</w:t>
      </w:r>
      <w:r w:rsidR="00015735" w:rsidRPr="00015735">
        <w:rPr>
          <w:rFonts w:cs="Calibri Light"/>
          <w:color w:val="000000" w:themeColor="text1"/>
        </w:rPr>
        <w:t>d</w:t>
      </w:r>
      <w:r w:rsidR="00D95571" w:rsidRPr="00015735">
        <w:rPr>
          <w:rFonts w:cs="Calibri Light"/>
          <w:color w:val="000000" w:themeColor="text1"/>
        </w:rPr>
        <w:t xml:space="preserve"> and document</w:t>
      </w:r>
      <w:r w:rsidR="00015735" w:rsidRPr="00015735">
        <w:rPr>
          <w:rFonts w:cs="Calibri Light"/>
          <w:color w:val="000000" w:themeColor="text1"/>
        </w:rPr>
        <w:t>ed</w:t>
      </w:r>
      <w:r w:rsidR="00D95571" w:rsidRPr="00015735">
        <w:rPr>
          <w:rFonts w:cs="Calibri Light"/>
          <w:color w:val="000000" w:themeColor="text1"/>
        </w:rPr>
        <w:t xml:space="preserve"> information and data relevant to incident investigation</w:t>
      </w:r>
    </w:p>
    <w:p w14:paraId="5C26D594" w14:textId="38276824" w:rsidR="00D95571" w:rsidRPr="00015735" w:rsidRDefault="00102BEC" w:rsidP="00D95571">
      <w:pPr>
        <w:pStyle w:val="ListParagraph"/>
        <w:numPr>
          <w:ilvl w:val="0"/>
          <w:numId w:val="34"/>
        </w:numPr>
        <w:spacing w:line="240" w:lineRule="auto"/>
        <w:jc w:val="both"/>
        <w:rPr>
          <w:rFonts w:cs="Calibri Light"/>
          <w:color w:val="000000" w:themeColor="text1"/>
        </w:rPr>
      </w:pPr>
      <w:r>
        <w:rPr>
          <w:rFonts w:cs="Calibri Light"/>
          <w:color w:val="000000" w:themeColor="text1"/>
        </w:rPr>
        <w:t>E</w:t>
      </w:r>
      <w:r w:rsidR="00D95571" w:rsidRPr="00015735">
        <w:rPr>
          <w:rFonts w:cs="Calibri Light"/>
          <w:color w:val="000000" w:themeColor="text1"/>
        </w:rPr>
        <w:t>stablish</w:t>
      </w:r>
      <w:r w:rsidR="00015735" w:rsidRPr="00015735">
        <w:rPr>
          <w:rFonts w:cs="Calibri Light"/>
          <w:color w:val="000000" w:themeColor="text1"/>
        </w:rPr>
        <w:t>ed</w:t>
      </w:r>
      <w:r w:rsidR="00D95571" w:rsidRPr="00015735">
        <w:rPr>
          <w:rFonts w:cs="Calibri Light"/>
          <w:color w:val="000000" w:themeColor="text1"/>
        </w:rPr>
        <w:t xml:space="preserve"> key events, conditions and/or circumstances that contributed to the incident</w:t>
      </w:r>
    </w:p>
    <w:p w14:paraId="6C17BAA5" w14:textId="69A99A7A" w:rsidR="00D95571" w:rsidRPr="00015735" w:rsidRDefault="00102BEC" w:rsidP="00D95571">
      <w:pPr>
        <w:pStyle w:val="ListParagraph"/>
        <w:numPr>
          <w:ilvl w:val="0"/>
          <w:numId w:val="34"/>
        </w:numPr>
        <w:spacing w:line="240" w:lineRule="auto"/>
        <w:jc w:val="both"/>
        <w:rPr>
          <w:rFonts w:cs="Calibri Light"/>
          <w:color w:val="000000" w:themeColor="text1"/>
        </w:rPr>
      </w:pPr>
      <w:r>
        <w:rPr>
          <w:rFonts w:cs="Calibri Light"/>
          <w:color w:val="000000" w:themeColor="text1"/>
        </w:rPr>
        <w:t>I</w:t>
      </w:r>
      <w:r w:rsidR="00015735" w:rsidRPr="00015735">
        <w:rPr>
          <w:rFonts w:cs="Calibri Light"/>
          <w:color w:val="000000" w:themeColor="text1"/>
        </w:rPr>
        <w:t>dentified</w:t>
      </w:r>
      <w:r w:rsidR="00D95571" w:rsidRPr="00015735">
        <w:rPr>
          <w:rFonts w:cs="Calibri Light"/>
          <w:color w:val="000000" w:themeColor="text1"/>
        </w:rPr>
        <w:t xml:space="preserve"> actions required to respond to the incident, including any recommendations for changes to WHS arrangements.</w:t>
      </w:r>
    </w:p>
    <w:p w14:paraId="29B71EA2" w14:textId="77777777" w:rsidR="00102BEC" w:rsidRDefault="00102BEC" w:rsidP="00CE71BF">
      <w:pPr>
        <w:spacing w:line="240" w:lineRule="auto"/>
        <w:jc w:val="both"/>
        <w:rPr>
          <w:rFonts w:cs="Calibri Light"/>
          <w:color w:val="000000" w:themeColor="text1"/>
        </w:rPr>
      </w:pPr>
    </w:p>
    <w:p w14:paraId="4D145433" w14:textId="77777777" w:rsidR="00102BEC" w:rsidRDefault="00102BEC" w:rsidP="00CE71BF">
      <w:pPr>
        <w:spacing w:line="240" w:lineRule="auto"/>
        <w:jc w:val="both"/>
        <w:rPr>
          <w:rFonts w:cs="Calibri Light"/>
          <w:color w:val="000000" w:themeColor="text1"/>
        </w:rPr>
      </w:pPr>
    </w:p>
    <w:p w14:paraId="43881139" w14:textId="711EFE72" w:rsidR="00CE71BF" w:rsidRPr="00D43A72" w:rsidRDefault="00CE71BF" w:rsidP="00CE71BF">
      <w:pPr>
        <w:spacing w:line="240" w:lineRule="auto"/>
        <w:jc w:val="both"/>
        <w:rPr>
          <w:rFonts w:cs="Calibri Light"/>
          <w:color w:val="000000" w:themeColor="text1"/>
        </w:rPr>
      </w:pPr>
      <w:r w:rsidRPr="00D43A72">
        <w:rPr>
          <w:rFonts w:cs="Calibri Light"/>
          <w:color w:val="000000" w:themeColor="text1"/>
        </w:rPr>
        <w:lastRenderedPageBreak/>
        <w:t xml:space="preserve">Evidence can include; </w:t>
      </w:r>
    </w:p>
    <w:p w14:paraId="276A650C" w14:textId="77777777" w:rsidR="00B22066" w:rsidRDefault="00CE71BF" w:rsidP="00CE71BF">
      <w:pPr>
        <w:numPr>
          <w:ilvl w:val="0"/>
          <w:numId w:val="10"/>
        </w:numPr>
        <w:spacing w:after="0" w:line="240" w:lineRule="auto"/>
        <w:jc w:val="both"/>
        <w:rPr>
          <w:rFonts w:cs="Calibri Light"/>
          <w:color w:val="000000" w:themeColor="text1"/>
        </w:rPr>
      </w:pPr>
      <w:r w:rsidRPr="00D43A72">
        <w:rPr>
          <w:rFonts w:cs="Calibri Light"/>
          <w:color w:val="000000" w:themeColor="text1"/>
        </w:rPr>
        <w:t>written reports on activities that you have undertaken and that are directly associated</w:t>
      </w:r>
      <w:r w:rsidR="00015735">
        <w:rPr>
          <w:rFonts w:cs="Calibri Light"/>
          <w:color w:val="000000" w:themeColor="text1"/>
        </w:rPr>
        <w:t xml:space="preserve"> to</w:t>
      </w:r>
      <w:r w:rsidRPr="00D43A72">
        <w:rPr>
          <w:rFonts w:cs="Calibri Light"/>
          <w:color w:val="000000" w:themeColor="text1"/>
        </w:rPr>
        <w:t xml:space="preserve"> investigating </w:t>
      </w:r>
      <w:r>
        <w:rPr>
          <w:rFonts w:cs="Calibri Light"/>
          <w:color w:val="000000" w:themeColor="text1"/>
        </w:rPr>
        <w:t>WHS</w:t>
      </w:r>
      <w:r w:rsidRPr="00D43A72">
        <w:rPr>
          <w:rFonts w:cs="Calibri Light"/>
          <w:color w:val="000000" w:themeColor="text1"/>
        </w:rPr>
        <w:t xml:space="preserve"> incidents</w:t>
      </w:r>
      <w:r w:rsidR="00BD739D">
        <w:rPr>
          <w:rFonts w:cs="Calibri Light"/>
          <w:color w:val="000000" w:themeColor="text1"/>
        </w:rPr>
        <w:t xml:space="preserve"> </w:t>
      </w:r>
      <w:r w:rsidR="00513333">
        <w:rPr>
          <w:rFonts w:cs="Calibri Light"/>
          <w:color w:val="000000" w:themeColor="text1"/>
        </w:rPr>
        <w:t>e.g.,</w:t>
      </w:r>
      <w:r w:rsidR="00BD739D">
        <w:rPr>
          <w:rFonts w:cs="Calibri Light"/>
          <w:color w:val="000000" w:themeColor="text1"/>
        </w:rPr>
        <w:t xml:space="preserve"> </w:t>
      </w:r>
    </w:p>
    <w:p w14:paraId="71C35CFC" w14:textId="77777777" w:rsidR="00B22066" w:rsidRDefault="00B22066" w:rsidP="00B22066">
      <w:pPr>
        <w:numPr>
          <w:ilvl w:val="1"/>
          <w:numId w:val="10"/>
        </w:numPr>
        <w:spacing w:after="0" w:line="240" w:lineRule="auto"/>
        <w:jc w:val="both"/>
        <w:rPr>
          <w:rFonts w:cs="Calibri Light"/>
          <w:color w:val="000000" w:themeColor="text1"/>
        </w:rPr>
      </w:pPr>
      <w:r>
        <w:rPr>
          <w:rFonts w:cs="Calibri Light"/>
          <w:color w:val="000000" w:themeColor="text1"/>
        </w:rPr>
        <w:t xml:space="preserve">a detailed </w:t>
      </w:r>
      <w:r w:rsidR="00BD739D">
        <w:rPr>
          <w:rFonts w:cs="Calibri Light"/>
          <w:color w:val="000000" w:themeColor="text1"/>
        </w:rPr>
        <w:t>Investigation Plan</w:t>
      </w:r>
    </w:p>
    <w:p w14:paraId="40E24508" w14:textId="77777777" w:rsidR="00B22066" w:rsidRDefault="00B22066" w:rsidP="00B22066">
      <w:pPr>
        <w:numPr>
          <w:ilvl w:val="1"/>
          <w:numId w:val="10"/>
        </w:numPr>
        <w:spacing w:after="0" w:line="240" w:lineRule="auto"/>
        <w:jc w:val="both"/>
        <w:rPr>
          <w:rFonts w:cs="Calibri Light"/>
          <w:color w:val="000000" w:themeColor="text1"/>
        </w:rPr>
      </w:pPr>
      <w:r>
        <w:rPr>
          <w:rFonts w:cs="Calibri Light"/>
          <w:color w:val="000000" w:themeColor="text1"/>
        </w:rPr>
        <w:t>a</w:t>
      </w:r>
      <w:r w:rsidR="00BD739D">
        <w:rPr>
          <w:rFonts w:cs="Calibri Light"/>
          <w:color w:val="000000" w:themeColor="text1"/>
        </w:rPr>
        <w:t xml:space="preserve"> PEEPO analysis</w:t>
      </w:r>
    </w:p>
    <w:p w14:paraId="560989AD" w14:textId="31691009" w:rsidR="00CE71BF" w:rsidRPr="00D43A72" w:rsidRDefault="00B22066" w:rsidP="00B22066">
      <w:pPr>
        <w:numPr>
          <w:ilvl w:val="1"/>
          <w:numId w:val="10"/>
        </w:numPr>
        <w:spacing w:after="0" w:line="240" w:lineRule="auto"/>
        <w:jc w:val="both"/>
        <w:rPr>
          <w:rFonts w:cs="Calibri Light"/>
          <w:color w:val="000000" w:themeColor="text1"/>
        </w:rPr>
      </w:pPr>
      <w:r>
        <w:rPr>
          <w:rFonts w:cs="Calibri Light"/>
          <w:color w:val="000000" w:themeColor="text1"/>
        </w:rPr>
        <w:t>an ICAM analysis</w:t>
      </w:r>
    </w:p>
    <w:p w14:paraId="46F3A71C" w14:textId="77777777" w:rsidR="00CE71BF" w:rsidRPr="00D43A72" w:rsidRDefault="00CE71BF" w:rsidP="00CE71BF">
      <w:pPr>
        <w:numPr>
          <w:ilvl w:val="0"/>
          <w:numId w:val="10"/>
        </w:numPr>
        <w:spacing w:after="0" w:line="240" w:lineRule="auto"/>
        <w:jc w:val="both"/>
        <w:rPr>
          <w:rFonts w:cs="Calibri Light"/>
          <w:color w:val="000000" w:themeColor="text1"/>
        </w:rPr>
      </w:pPr>
      <w:r w:rsidRPr="00D43A72">
        <w:rPr>
          <w:rFonts w:cs="Calibri Light"/>
          <w:color w:val="000000" w:themeColor="text1"/>
        </w:rPr>
        <w:t>assessment of the outcomes relevant to the safety investigations that you have managed or overseen</w:t>
      </w:r>
    </w:p>
    <w:p w14:paraId="0C5EC148" w14:textId="14D6E484" w:rsidR="00CE71BF" w:rsidRDefault="00B22066" w:rsidP="00CE71BF">
      <w:pPr>
        <w:numPr>
          <w:ilvl w:val="0"/>
          <w:numId w:val="10"/>
        </w:numPr>
        <w:spacing w:after="0" w:line="240" w:lineRule="auto"/>
        <w:jc w:val="both"/>
        <w:rPr>
          <w:rFonts w:cs="Calibri Light"/>
          <w:color w:val="000000" w:themeColor="text1"/>
        </w:rPr>
      </w:pPr>
      <w:r>
        <w:rPr>
          <w:rFonts w:cs="Calibri Light"/>
          <w:color w:val="000000" w:themeColor="text1"/>
        </w:rPr>
        <w:t>s</w:t>
      </w:r>
      <w:r w:rsidR="00CE71BF">
        <w:rPr>
          <w:rFonts w:cs="Calibri Light"/>
          <w:color w:val="000000" w:themeColor="text1"/>
        </w:rPr>
        <w:t xml:space="preserve">afety </w:t>
      </w:r>
      <w:r>
        <w:rPr>
          <w:rFonts w:cs="Calibri Light"/>
          <w:color w:val="000000" w:themeColor="text1"/>
        </w:rPr>
        <w:t>i</w:t>
      </w:r>
      <w:r w:rsidR="00CE71BF">
        <w:rPr>
          <w:rFonts w:cs="Calibri Light"/>
          <w:color w:val="000000" w:themeColor="text1"/>
        </w:rPr>
        <w:t>ncident investigation report</w:t>
      </w:r>
    </w:p>
    <w:p w14:paraId="2A298E0C" w14:textId="77777777" w:rsidR="00CE71BF" w:rsidRPr="001C74BD"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emails</w:t>
      </w:r>
    </w:p>
    <w:p w14:paraId="173B2041" w14:textId="77777777" w:rsidR="00CE71BF" w:rsidRPr="001C74BD"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minutes of meetings</w:t>
      </w:r>
    </w:p>
    <w:p w14:paraId="52511270" w14:textId="1FEEFAE0" w:rsidR="00CE71BF"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procedures / processes</w:t>
      </w:r>
    </w:p>
    <w:p w14:paraId="2E1B2EC1" w14:textId="414AD04C" w:rsidR="00102BEC" w:rsidRPr="001C74BD" w:rsidRDefault="00102BEC" w:rsidP="00CE71BF">
      <w:pPr>
        <w:numPr>
          <w:ilvl w:val="0"/>
          <w:numId w:val="10"/>
        </w:numPr>
        <w:spacing w:after="0" w:line="240" w:lineRule="auto"/>
        <w:jc w:val="both"/>
        <w:rPr>
          <w:rFonts w:cs="Calibri Light"/>
          <w:color w:val="000000" w:themeColor="text1"/>
        </w:rPr>
      </w:pPr>
      <w:r>
        <w:rPr>
          <w:rFonts w:cs="Calibri Light"/>
          <w:color w:val="000000" w:themeColor="text1"/>
        </w:rPr>
        <w:t>video recordings</w:t>
      </w:r>
    </w:p>
    <w:p w14:paraId="65E54ED7" w14:textId="0B3D2EB4" w:rsidR="008E01B0" w:rsidRPr="006F6C7F"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etc.</w:t>
      </w: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4"/>
          <w:footerReference w:type="default" r:id="rId15"/>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3836C9C2" w:rsidR="002A74F5" w:rsidRDefault="008D6519" w:rsidP="00323D56">
      <w:pPr>
        <w:spacing w:after="0"/>
      </w:pPr>
      <w:r>
        <w:t xml:space="preserve">Complete the </w:t>
      </w:r>
      <w:r w:rsidR="00464D58">
        <w:t>following Evidence</w:t>
      </w:r>
      <w:r>
        <w:t xml:space="preserve"> Map</w:t>
      </w:r>
      <w:r w:rsidR="00102BEC">
        <w:t>:</w:t>
      </w:r>
    </w:p>
    <w:p w14:paraId="04AED967" w14:textId="3AD66F5D" w:rsidR="002A74F5" w:rsidRDefault="00102BEC" w:rsidP="00323D56">
      <w:pPr>
        <w:pStyle w:val="ListParagraph"/>
        <w:numPr>
          <w:ilvl w:val="0"/>
          <w:numId w:val="33"/>
        </w:numPr>
        <w:spacing w:after="0"/>
      </w:pPr>
      <w:r>
        <w:t>O</w:t>
      </w:r>
      <w:r w:rsidR="00C55165">
        <w:t xml:space="preserve">utline </w:t>
      </w:r>
      <w:r w:rsidR="00C55165" w:rsidRPr="00C55165">
        <w:t>workplace examples of your experience</w:t>
      </w:r>
    </w:p>
    <w:p w14:paraId="0FCFE7B2" w14:textId="3EA49337" w:rsidR="008D6519" w:rsidRDefault="00102BEC" w:rsidP="00323D56">
      <w:pPr>
        <w:pStyle w:val="ListParagraph"/>
        <w:numPr>
          <w:ilvl w:val="0"/>
          <w:numId w:val="33"/>
        </w:numPr>
        <w:spacing w:after="0"/>
      </w:pPr>
      <w:r>
        <w:t>L</w:t>
      </w:r>
      <w:r w:rsidR="00C55165" w:rsidRPr="00C55165">
        <w:t xml:space="preserve">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1EAE4749" w14:textId="77777777" w:rsidTr="00503FDC">
        <w:trPr>
          <w:trHeight w:val="567"/>
          <w:jc w:val="center"/>
        </w:trPr>
        <w:tc>
          <w:tcPr>
            <w:tcW w:w="1345" w:type="dxa"/>
            <w:shd w:val="clear" w:color="auto" w:fill="auto"/>
            <w:vAlign w:val="center"/>
          </w:tcPr>
          <w:p w14:paraId="0D90DC27" w14:textId="4BEE5C92" w:rsidR="00CE71BF" w:rsidRDefault="00CE71BF" w:rsidP="00CE71BF">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095A6E22" w14:textId="1EC655A4" w:rsidR="00CE71BF" w:rsidRDefault="00D33B34" w:rsidP="00CE71BF">
            <w:pPr>
              <w:spacing w:after="0" w:line="240" w:lineRule="auto"/>
              <w:rPr>
                <w:sz w:val="20"/>
                <w:szCs w:val="20"/>
              </w:rPr>
            </w:pPr>
            <w:r w:rsidRPr="00D33B34">
              <w:rPr>
                <w:sz w:val="20"/>
                <w:szCs w:val="20"/>
              </w:rPr>
              <w:t>Identify required initial response to incident according to established organisational response plan</w:t>
            </w:r>
            <w:r>
              <w:rPr>
                <w:sz w:val="20"/>
                <w:szCs w:val="20"/>
              </w:rPr>
              <w:t>?</w:t>
            </w:r>
          </w:p>
        </w:tc>
        <w:tc>
          <w:tcPr>
            <w:tcW w:w="958" w:type="dxa"/>
            <w:vAlign w:val="center"/>
          </w:tcPr>
          <w:p w14:paraId="6D3FB70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05DC650"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CE71BF" w:rsidRPr="003F0D3C" w:rsidRDefault="00CE71BF" w:rsidP="00CE71BF">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1E3315F5" w14:textId="77777777" w:rsidTr="00503FDC">
        <w:trPr>
          <w:trHeight w:val="567"/>
          <w:jc w:val="center"/>
        </w:trPr>
        <w:tc>
          <w:tcPr>
            <w:tcW w:w="1345" w:type="dxa"/>
            <w:shd w:val="clear" w:color="auto" w:fill="auto"/>
            <w:vAlign w:val="center"/>
          </w:tcPr>
          <w:p w14:paraId="07E58DD4" w14:textId="5C96BF18" w:rsidR="00CE71BF" w:rsidRPr="003F0D3C" w:rsidRDefault="00CE71BF" w:rsidP="00CE71BF">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3C03B6A9" w:rsidR="00CE71BF" w:rsidRPr="00700986" w:rsidRDefault="00D33B34" w:rsidP="00CE71BF">
            <w:pPr>
              <w:spacing w:after="0" w:line="240" w:lineRule="auto"/>
              <w:rPr>
                <w:rFonts w:cs="Calibri Light"/>
                <w:sz w:val="20"/>
                <w:szCs w:val="20"/>
              </w:rPr>
            </w:pPr>
            <w:r w:rsidRPr="00D33B34">
              <w:rPr>
                <w:sz w:val="20"/>
                <w:szCs w:val="20"/>
              </w:rPr>
              <w:t xml:space="preserve">Implement initial response according to plan, and </w:t>
            </w:r>
            <w:r w:rsidRPr="00D33B34">
              <w:rPr>
                <w:sz w:val="20"/>
                <w:szCs w:val="20"/>
              </w:rPr>
              <w:lastRenderedPageBreak/>
              <w:t>organisational and legislative requirements</w:t>
            </w:r>
            <w:r>
              <w:rPr>
                <w:sz w:val="20"/>
                <w:szCs w:val="20"/>
              </w:rPr>
              <w:t>?</w:t>
            </w:r>
          </w:p>
        </w:tc>
        <w:tc>
          <w:tcPr>
            <w:tcW w:w="958" w:type="dxa"/>
            <w:vAlign w:val="center"/>
          </w:tcPr>
          <w:p w14:paraId="7451F61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75B060F"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D4698D3" w14:textId="77777777" w:rsidTr="00503FDC">
        <w:trPr>
          <w:trHeight w:val="567"/>
          <w:jc w:val="center"/>
        </w:trPr>
        <w:tc>
          <w:tcPr>
            <w:tcW w:w="1345" w:type="dxa"/>
            <w:shd w:val="clear" w:color="auto" w:fill="auto"/>
            <w:vAlign w:val="center"/>
          </w:tcPr>
          <w:p w14:paraId="28DE2110" w14:textId="63F5AC1D" w:rsidR="00CE71BF" w:rsidRPr="003F0D3C" w:rsidRDefault="00CE71BF" w:rsidP="00CE71BF">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1BCA8D8B" w:rsidR="00CE71BF" w:rsidRPr="00700986" w:rsidRDefault="00D33B34" w:rsidP="00CE71BF">
            <w:pPr>
              <w:spacing w:after="0" w:line="240" w:lineRule="auto"/>
              <w:rPr>
                <w:rFonts w:cs="Calibri Light"/>
                <w:sz w:val="20"/>
                <w:szCs w:val="20"/>
              </w:rPr>
            </w:pPr>
            <w:r w:rsidRPr="00D33B34">
              <w:rPr>
                <w:sz w:val="20"/>
                <w:szCs w:val="20"/>
              </w:rPr>
              <w:t>Confirm sufficiency and suitability of implemented initial response</w:t>
            </w:r>
            <w:r>
              <w:rPr>
                <w:sz w:val="20"/>
                <w:szCs w:val="20"/>
              </w:rPr>
              <w:t>?</w:t>
            </w:r>
          </w:p>
        </w:tc>
        <w:tc>
          <w:tcPr>
            <w:tcW w:w="958" w:type="dxa"/>
            <w:vAlign w:val="center"/>
          </w:tcPr>
          <w:p w14:paraId="61A17FF5"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BB6C77A"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59419134" w14:textId="77777777" w:rsidTr="00503FDC">
        <w:trPr>
          <w:trHeight w:val="567"/>
          <w:jc w:val="center"/>
        </w:trPr>
        <w:tc>
          <w:tcPr>
            <w:tcW w:w="1345" w:type="dxa"/>
            <w:shd w:val="clear" w:color="auto" w:fill="auto"/>
            <w:vAlign w:val="center"/>
          </w:tcPr>
          <w:p w14:paraId="08619406" w14:textId="2FCE51B8" w:rsidR="00CE71BF" w:rsidRPr="003F0D3C" w:rsidRDefault="00CE71BF" w:rsidP="00CE71BF">
            <w:pPr>
              <w:spacing w:after="0" w:line="240" w:lineRule="auto"/>
              <w:jc w:val="center"/>
              <w:rPr>
                <w:rFonts w:cs="Calibri Light"/>
                <w:sz w:val="20"/>
                <w:szCs w:val="20"/>
              </w:rPr>
            </w:pPr>
            <w:r>
              <w:rPr>
                <w:rFonts w:cs="Calibri Light"/>
                <w:sz w:val="20"/>
                <w:szCs w:val="20"/>
              </w:rPr>
              <w:t>1.4</w:t>
            </w:r>
          </w:p>
        </w:tc>
        <w:tc>
          <w:tcPr>
            <w:tcW w:w="2853" w:type="dxa"/>
            <w:shd w:val="clear" w:color="auto" w:fill="auto"/>
            <w:vAlign w:val="center"/>
          </w:tcPr>
          <w:p w14:paraId="22785497" w14:textId="2957ED60" w:rsidR="00CE71BF" w:rsidRPr="00700986" w:rsidRDefault="00D33B34" w:rsidP="00CE71BF">
            <w:pPr>
              <w:spacing w:after="0" w:line="240" w:lineRule="auto"/>
              <w:rPr>
                <w:rFonts w:cs="Calibri Light"/>
                <w:sz w:val="20"/>
                <w:szCs w:val="20"/>
              </w:rPr>
            </w:pPr>
            <w:r w:rsidRPr="00D33B34">
              <w:rPr>
                <w:sz w:val="20"/>
                <w:szCs w:val="20"/>
              </w:rPr>
              <w:t>Consult individuals and/or parties according to organisational policies and procedures</w:t>
            </w:r>
            <w:r>
              <w:rPr>
                <w:sz w:val="20"/>
                <w:szCs w:val="20"/>
              </w:rPr>
              <w:t>?</w:t>
            </w:r>
          </w:p>
        </w:tc>
        <w:tc>
          <w:tcPr>
            <w:tcW w:w="958" w:type="dxa"/>
            <w:vAlign w:val="center"/>
          </w:tcPr>
          <w:p w14:paraId="7D51F75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C8B1102"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6D631AFF" w14:textId="77777777" w:rsidTr="00503FDC">
        <w:trPr>
          <w:trHeight w:val="567"/>
          <w:jc w:val="center"/>
        </w:trPr>
        <w:tc>
          <w:tcPr>
            <w:tcW w:w="1345" w:type="dxa"/>
            <w:shd w:val="clear" w:color="auto" w:fill="auto"/>
            <w:vAlign w:val="center"/>
          </w:tcPr>
          <w:p w14:paraId="436C69DB" w14:textId="3EFFCA68" w:rsidR="00CE71BF" w:rsidRPr="003F0D3C" w:rsidRDefault="00CE71BF" w:rsidP="00CE71BF">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3125DAF7" w14:textId="6FCCE81A" w:rsidR="00CE71BF" w:rsidRPr="00700986" w:rsidRDefault="00D33B34" w:rsidP="00CE71BF">
            <w:pPr>
              <w:spacing w:after="0" w:line="240" w:lineRule="auto"/>
              <w:rPr>
                <w:rFonts w:cs="Calibri Light"/>
                <w:sz w:val="20"/>
                <w:szCs w:val="20"/>
              </w:rPr>
            </w:pPr>
            <w:r w:rsidRPr="00D33B34">
              <w:rPr>
                <w:sz w:val="20"/>
                <w:szCs w:val="20"/>
              </w:rPr>
              <w:t>Identify duty holders according to WHS laws and workplace policies, procedures and systems</w:t>
            </w:r>
            <w:r>
              <w:rPr>
                <w:sz w:val="20"/>
                <w:szCs w:val="20"/>
              </w:rPr>
              <w:t>?</w:t>
            </w:r>
          </w:p>
        </w:tc>
        <w:tc>
          <w:tcPr>
            <w:tcW w:w="958" w:type="dxa"/>
            <w:vAlign w:val="center"/>
          </w:tcPr>
          <w:p w14:paraId="144DF87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E42CD8C"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E7253C8" w14:textId="77777777" w:rsidTr="00503FDC">
        <w:trPr>
          <w:trHeight w:val="567"/>
          <w:jc w:val="center"/>
        </w:trPr>
        <w:tc>
          <w:tcPr>
            <w:tcW w:w="1345" w:type="dxa"/>
            <w:shd w:val="clear" w:color="auto" w:fill="auto"/>
            <w:vAlign w:val="center"/>
          </w:tcPr>
          <w:p w14:paraId="0E0FA53F" w14:textId="31F611EB" w:rsidR="00CE71BF" w:rsidRPr="003F0D3C" w:rsidRDefault="00CE71BF" w:rsidP="00CE71BF">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09431810" w14:textId="7EAB91C1" w:rsidR="00CE71BF" w:rsidRPr="00700986" w:rsidRDefault="00D33B34" w:rsidP="00CE71BF">
            <w:pPr>
              <w:spacing w:after="0" w:line="240" w:lineRule="auto"/>
              <w:rPr>
                <w:rFonts w:cs="Calibri Light"/>
                <w:sz w:val="20"/>
                <w:szCs w:val="20"/>
              </w:rPr>
            </w:pPr>
            <w:r w:rsidRPr="00D33B34">
              <w:rPr>
                <w:sz w:val="20"/>
                <w:szCs w:val="20"/>
              </w:rPr>
              <w:t>Define scope and purpose of investigation appropriate to nature and scope of incident</w:t>
            </w:r>
            <w:r>
              <w:rPr>
                <w:sz w:val="20"/>
                <w:szCs w:val="20"/>
              </w:rPr>
              <w:t>?</w:t>
            </w:r>
          </w:p>
        </w:tc>
        <w:tc>
          <w:tcPr>
            <w:tcW w:w="958" w:type="dxa"/>
            <w:vAlign w:val="center"/>
          </w:tcPr>
          <w:p w14:paraId="6DFEDDCC"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58FDFF5"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558CE645" w14:textId="77777777" w:rsidTr="00503FDC">
        <w:trPr>
          <w:trHeight w:val="567"/>
          <w:jc w:val="center"/>
        </w:trPr>
        <w:tc>
          <w:tcPr>
            <w:tcW w:w="1345" w:type="dxa"/>
            <w:shd w:val="clear" w:color="auto" w:fill="auto"/>
            <w:vAlign w:val="center"/>
          </w:tcPr>
          <w:p w14:paraId="7304DA9F" w14:textId="2F4D8C42" w:rsidR="00CE71BF" w:rsidRPr="003F0D3C" w:rsidRDefault="00CE71BF" w:rsidP="00CE71BF">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1C440418" w14:textId="2C54FFAF" w:rsidR="00CE71BF" w:rsidRPr="00700986" w:rsidRDefault="00D33B34" w:rsidP="00CE71BF">
            <w:pPr>
              <w:spacing w:after="0" w:line="240" w:lineRule="auto"/>
              <w:rPr>
                <w:rFonts w:cs="Calibri Light"/>
                <w:sz w:val="20"/>
                <w:szCs w:val="20"/>
              </w:rPr>
            </w:pPr>
            <w:r w:rsidRPr="00D33B34">
              <w:rPr>
                <w:sz w:val="20"/>
                <w:szCs w:val="20"/>
              </w:rPr>
              <w:t>Identify, document and secure required human and other resources appropriate to nature and scope of incident, including expert advice as required</w:t>
            </w:r>
            <w:r>
              <w:rPr>
                <w:sz w:val="20"/>
                <w:szCs w:val="20"/>
              </w:rPr>
              <w:t>?</w:t>
            </w:r>
          </w:p>
        </w:tc>
        <w:tc>
          <w:tcPr>
            <w:tcW w:w="958" w:type="dxa"/>
            <w:vAlign w:val="center"/>
          </w:tcPr>
          <w:p w14:paraId="785DC9C8"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112FF48"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BAE73CA" w14:textId="77777777" w:rsidTr="00503FDC">
        <w:trPr>
          <w:trHeight w:val="567"/>
          <w:jc w:val="center"/>
        </w:trPr>
        <w:tc>
          <w:tcPr>
            <w:tcW w:w="1345" w:type="dxa"/>
            <w:shd w:val="clear" w:color="auto" w:fill="auto"/>
            <w:vAlign w:val="center"/>
          </w:tcPr>
          <w:p w14:paraId="196AD889" w14:textId="2B06753D" w:rsidR="00CE71BF" w:rsidRPr="003F0D3C" w:rsidRDefault="00CE71BF" w:rsidP="00CE71BF">
            <w:pPr>
              <w:spacing w:after="0" w:line="240" w:lineRule="auto"/>
              <w:jc w:val="center"/>
              <w:rPr>
                <w:rFonts w:cs="Calibri Light"/>
                <w:sz w:val="20"/>
                <w:szCs w:val="20"/>
              </w:rPr>
            </w:pPr>
            <w:r>
              <w:rPr>
                <w:rFonts w:cs="Calibri Light"/>
                <w:sz w:val="20"/>
                <w:szCs w:val="20"/>
              </w:rPr>
              <w:t>2.4</w:t>
            </w:r>
          </w:p>
        </w:tc>
        <w:tc>
          <w:tcPr>
            <w:tcW w:w="2853" w:type="dxa"/>
            <w:shd w:val="clear" w:color="auto" w:fill="auto"/>
            <w:vAlign w:val="center"/>
          </w:tcPr>
          <w:p w14:paraId="3301AFBA" w14:textId="5217736D" w:rsidR="00CE71BF" w:rsidRPr="00700986" w:rsidRDefault="00D33B34" w:rsidP="00CE71BF">
            <w:pPr>
              <w:spacing w:after="0" w:line="240" w:lineRule="auto"/>
              <w:rPr>
                <w:rFonts w:cs="Calibri Light"/>
                <w:sz w:val="20"/>
                <w:szCs w:val="20"/>
              </w:rPr>
            </w:pPr>
            <w:r w:rsidRPr="00D33B34">
              <w:rPr>
                <w:sz w:val="20"/>
                <w:szCs w:val="20"/>
              </w:rPr>
              <w:t>Ensure participation of, and consultation with, required stakeholders, and determine agreed processes for investigation</w:t>
            </w:r>
            <w:r>
              <w:rPr>
                <w:sz w:val="20"/>
                <w:szCs w:val="20"/>
              </w:rPr>
              <w:t>?</w:t>
            </w:r>
          </w:p>
        </w:tc>
        <w:tc>
          <w:tcPr>
            <w:tcW w:w="958" w:type="dxa"/>
            <w:vAlign w:val="center"/>
          </w:tcPr>
          <w:p w14:paraId="62BF2FA3"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5B935B7A"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9754564" w14:textId="77777777" w:rsidTr="00503FDC">
        <w:trPr>
          <w:trHeight w:val="567"/>
          <w:jc w:val="center"/>
        </w:trPr>
        <w:tc>
          <w:tcPr>
            <w:tcW w:w="1345" w:type="dxa"/>
            <w:shd w:val="clear" w:color="auto" w:fill="auto"/>
            <w:vAlign w:val="center"/>
          </w:tcPr>
          <w:p w14:paraId="5E9CE1B9" w14:textId="0890A9F5" w:rsidR="00CE71BF" w:rsidRPr="003F0D3C" w:rsidRDefault="00CE71BF" w:rsidP="00CE71BF">
            <w:pPr>
              <w:spacing w:after="0" w:line="240" w:lineRule="auto"/>
              <w:jc w:val="center"/>
              <w:rPr>
                <w:rFonts w:cs="Calibri Light"/>
                <w:sz w:val="20"/>
                <w:szCs w:val="20"/>
              </w:rPr>
            </w:pPr>
            <w:r>
              <w:rPr>
                <w:rFonts w:cs="Calibri Light"/>
                <w:sz w:val="20"/>
                <w:szCs w:val="20"/>
              </w:rPr>
              <w:t>2.5</w:t>
            </w:r>
          </w:p>
        </w:tc>
        <w:tc>
          <w:tcPr>
            <w:tcW w:w="2853" w:type="dxa"/>
            <w:shd w:val="clear" w:color="auto" w:fill="auto"/>
            <w:vAlign w:val="center"/>
          </w:tcPr>
          <w:p w14:paraId="438C7223" w14:textId="6A76CEEE" w:rsidR="00CE71BF" w:rsidRPr="00700986" w:rsidRDefault="00D33B34" w:rsidP="00CE71BF">
            <w:pPr>
              <w:spacing w:after="0" w:line="240" w:lineRule="auto"/>
              <w:rPr>
                <w:rFonts w:cs="Calibri Light"/>
                <w:sz w:val="20"/>
                <w:szCs w:val="20"/>
              </w:rPr>
            </w:pPr>
            <w:r w:rsidRPr="00D33B34">
              <w:rPr>
                <w:sz w:val="20"/>
                <w:szCs w:val="20"/>
              </w:rPr>
              <w:t>Identify, address and document potential barriers to investigation according to organisational requirements</w:t>
            </w:r>
            <w:r>
              <w:rPr>
                <w:sz w:val="20"/>
                <w:szCs w:val="20"/>
              </w:rPr>
              <w:t>?</w:t>
            </w:r>
          </w:p>
        </w:tc>
        <w:tc>
          <w:tcPr>
            <w:tcW w:w="958" w:type="dxa"/>
            <w:vAlign w:val="center"/>
          </w:tcPr>
          <w:p w14:paraId="7E03932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A32768C"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088EB58E" w14:textId="77777777" w:rsidTr="00503FDC">
        <w:trPr>
          <w:trHeight w:val="567"/>
          <w:jc w:val="center"/>
        </w:trPr>
        <w:tc>
          <w:tcPr>
            <w:tcW w:w="1345" w:type="dxa"/>
            <w:shd w:val="clear" w:color="auto" w:fill="auto"/>
            <w:vAlign w:val="center"/>
          </w:tcPr>
          <w:p w14:paraId="12F3CA8C" w14:textId="7092A30F" w:rsidR="00CE71BF" w:rsidRPr="003F0D3C" w:rsidRDefault="00CE71BF" w:rsidP="00CE71BF">
            <w:pPr>
              <w:spacing w:after="0" w:line="240" w:lineRule="auto"/>
              <w:jc w:val="center"/>
              <w:rPr>
                <w:rFonts w:cs="Calibri Light"/>
                <w:sz w:val="20"/>
                <w:szCs w:val="20"/>
              </w:rPr>
            </w:pPr>
            <w:r>
              <w:rPr>
                <w:rFonts w:cs="Calibri Light"/>
                <w:sz w:val="20"/>
                <w:szCs w:val="20"/>
              </w:rPr>
              <w:lastRenderedPageBreak/>
              <w:t>2.6</w:t>
            </w:r>
          </w:p>
        </w:tc>
        <w:tc>
          <w:tcPr>
            <w:tcW w:w="2853" w:type="dxa"/>
            <w:shd w:val="clear" w:color="auto" w:fill="auto"/>
            <w:vAlign w:val="center"/>
          </w:tcPr>
          <w:p w14:paraId="2DAE1FB2" w14:textId="19D56804" w:rsidR="00CE71BF" w:rsidRPr="00700986" w:rsidRDefault="00D33B34" w:rsidP="00CE71BF">
            <w:pPr>
              <w:spacing w:after="0" w:line="240" w:lineRule="auto"/>
              <w:rPr>
                <w:rFonts w:cs="Calibri Light"/>
                <w:sz w:val="20"/>
                <w:szCs w:val="20"/>
              </w:rPr>
            </w:pPr>
            <w:r w:rsidRPr="00D33B34">
              <w:rPr>
                <w:sz w:val="20"/>
                <w:szCs w:val="20"/>
              </w:rPr>
              <w:t>Document incident investigation plan according to organisational and WHS legislative requirements</w:t>
            </w:r>
            <w:r>
              <w:rPr>
                <w:sz w:val="20"/>
                <w:szCs w:val="20"/>
              </w:rPr>
              <w:t>?</w:t>
            </w:r>
          </w:p>
        </w:tc>
        <w:tc>
          <w:tcPr>
            <w:tcW w:w="958" w:type="dxa"/>
            <w:vAlign w:val="center"/>
          </w:tcPr>
          <w:p w14:paraId="0C02CA68"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21BA9FB"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0D6797F7" w14:textId="77777777" w:rsidTr="00503FDC">
        <w:trPr>
          <w:trHeight w:val="567"/>
          <w:jc w:val="center"/>
        </w:trPr>
        <w:tc>
          <w:tcPr>
            <w:tcW w:w="1345" w:type="dxa"/>
            <w:shd w:val="clear" w:color="auto" w:fill="auto"/>
            <w:vAlign w:val="center"/>
          </w:tcPr>
          <w:p w14:paraId="210D8FD3" w14:textId="2BF3B621" w:rsidR="00CE71BF" w:rsidRPr="003F0D3C" w:rsidRDefault="00CE71BF" w:rsidP="00CE71BF">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205345CE" w14:textId="14622D58" w:rsidR="00CE71BF" w:rsidRPr="00700986" w:rsidRDefault="00D33B34" w:rsidP="00CE71BF">
            <w:pPr>
              <w:spacing w:after="0" w:line="240" w:lineRule="auto"/>
              <w:rPr>
                <w:rFonts w:cs="Calibri Light"/>
                <w:sz w:val="20"/>
                <w:szCs w:val="20"/>
              </w:rPr>
            </w:pPr>
            <w:r w:rsidRPr="00D33B34">
              <w:rPr>
                <w:sz w:val="20"/>
                <w:szCs w:val="20"/>
              </w:rPr>
              <w:t>Identify and access relevant and reliable sources of incident information and data according to organisational policies and protocols, suitable causation model  and legislative requirements</w:t>
            </w:r>
            <w:r>
              <w:rPr>
                <w:sz w:val="20"/>
                <w:szCs w:val="20"/>
              </w:rPr>
              <w:t>?</w:t>
            </w:r>
          </w:p>
        </w:tc>
        <w:tc>
          <w:tcPr>
            <w:tcW w:w="958" w:type="dxa"/>
            <w:vAlign w:val="center"/>
          </w:tcPr>
          <w:p w14:paraId="35A9B37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A57E9CD"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CCF196E" w14:textId="77777777" w:rsidTr="00503FDC">
        <w:trPr>
          <w:trHeight w:val="567"/>
          <w:jc w:val="center"/>
        </w:trPr>
        <w:tc>
          <w:tcPr>
            <w:tcW w:w="1345" w:type="dxa"/>
            <w:shd w:val="clear" w:color="auto" w:fill="auto"/>
            <w:vAlign w:val="center"/>
          </w:tcPr>
          <w:p w14:paraId="5A3D8AB6" w14:textId="4CD0EEF5" w:rsidR="00CE71BF" w:rsidRPr="003F0D3C" w:rsidRDefault="00CE71BF" w:rsidP="00CE71BF">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05FF59DD" w14:textId="549F6935" w:rsidR="00CE71BF" w:rsidRPr="00700986" w:rsidRDefault="00D33B34" w:rsidP="00CE71BF">
            <w:pPr>
              <w:spacing w:after="0" w:line="240" w:lineRule="auto"/>
              <w:rPr>
                <w:rFonts w:cs="Calibri Light"/>
                <w:sz w:val="20"/>
                <w:szCs w:val="20"/>
              </w:rPr>
            </w:pPr>
            <w:r w:rsidRPr="00D33B34">
              <w:rPr>
                <w:sz w:val="20"/>
                <w:szCs w:val="20"/>
              </w:rPr>
              <w:t>Inspect incident site, equipment and other evidence according to investigation plan, organisational procedures and legislative requirements</w:t>
            </w:r>
            <w:r>
              <w:rPr>
                <w:sz w:val="20"/>
                <w:szCs w:val="20"/>
              </w:rPr>
              <w:t>?</w:t>
            </w:r>
          </w:p>
        </w:tc>
        <w:tc>
          <w:tcPr>
            <w:tcW w:w="958" w:type="dxa"/>
            <w:vAlign w:val="center"/>
          </w:tcPr>
          <w:p w14:paraId="30271C6C"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77A2A5B"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4364D049" w14:textId="77777777" w:rsidTr="00503FDC">
        <w:trPr>
          <w:trHeight w:val="567"/>
          <w:jc w:val="center"/>
        </w:trPr>
        <w:tc>
          <w:tcPr>
            <w:tcW w:w="1345" w:type="dxa"/>
            <w:shd w:val="clear" w:color="auto" w:fill="auto"/>
            <w:vAlign w:val="center"/>
          </w:tcPr>
          <w:p w14:paraId="200F4FFA" w14:textId="7946BE87" w:rsidR="00CE71BF" w:rsidRPr="003F0D3C" w:rsidRDefault="00CE71BF" w:rsidP="00CE71BF">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067BFA72" w14:textId="149C395D" w:rsidR="00CE71BF" w:rsidRPr="00700986" w:rsidRDefault="00D33B34" w:rsidP="00CE71BF">
            <w:pPr>
              <w:spacing w:after="0" w:line="240" w:lineRule="auto"/>
              <w:rPr>
                <w:rFonts w:cs="Calibri Light"/>
                <w:sz w:val="20"/>
                <w:szCs w:val="20"/>
              </w:rPr>
            </w:pPr>
            <w:r w:rsidRPr="00D33B34">
              <w:rPr>
                <w:sz w:val="20"/>
                <w:szCs w:val="20"/>
              </w:rPr>
              <w:t>Present collected information and data in required format</w:t>
            </w:r>
            <w:r>
              <w:rPr>
                <w:sz w:val="20"/>
                <w:szCs w:val="20"/>
              </w:rPr>
              <w:t>?</w:t>
            </w:r>
          </w:p>
        </w:tc>
        <w:tc>
          <w:tcPr>
            <w:tcW w:w="958" w:type="dxa"/>
            <w:vAlign w:val="center"/>
          </w:tcPr>
          <w:p w14:paraId="5D43ABF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8295104"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4C635ED" w14:textId="77777777" w:rsidTr="00503FDC">
        <w:trPr>
          <w:trHeight w:val="567"/>
          <w:jc w:val="center"/>
        </w:trPr>
        <w:tc>
          <w:tcPr>
            <w:tcW w:w="1345" w:type="dxa"/>
            <w:shd w:val="clear" w:color="auto" w:fill="auto"/>
            <w:vAlign w:val="center"/>
          </w:tcPr>
          <w:p w14:paraId="16801B07" w14:textId="15C52D5D" w:rsidR="003E4165" w:rsidRPr="003F0D3C" w:rsidRDefault="003E4165" w:rsidP="003E4165">
            <w:pPr>
              <w:spacing w:after="0" w:line="240" w:lineRule="auto"/>
              <w:jc w:val="center"/>
              <w:rPr>
                <w:rFonts w:cs="Calibri Light"/>
                <w:sz w:val="20"/>
                <w:szCs w:val="20"/>
              </w:rPr>
            </w:pPr>
            <w:r>
              <w:rPr>
                <w:rFonts w:cs="Calibri Light"/>
                <w:sz w:val="20"/>
                <w:szCs w:val="20"/>
              </w:rPr>
              <w:t>4.1</w:t>
            </w:r>
          </w:p>
        </w:tc>
        <w:tc>
          <w:tcPr>
            <w:tcW w:w="2853" w:type="dxa"/>
            <w:shd w:val="clear" w:color="auto" w:fill="auto"/>
            <w:vAlign w:val="center"/>
          </w:tcPr>
          <w:p w14:paraId="4B999B3B" w14:textId="6442888E" w:rsidR="003E4165" w:rsidRPr="00700986" w:rsidRDefault="00D33B34" w:rsidP="003E4165">
            <w:pPr>
              <w:spacing w:after="0" w:line="240" w:lineRule="auto"/>
              <w:rPr>
                <w:rFonts w:cs="Calibri Light"/>
                <w:sz w:val="20"/>
                <w:szCs w:val="20"/>
              </w:rPr>
            </w:pPr>
            <w:r w:rsidRPr="00D33B34">
              <w:rPr>
                <w:sz w:val="20"/>
                <w:szCs w:val="20"/>
              </w:rPr>
              <w:t>Brief investigation team on investigation requirements and incident causation model</w:t>
            </w:r>
            <w:r>
              <w:rPr>
                <w:sz w:val="20"/>
                <w:szCs w:val="20"/>
              </w:rPr>
              <w:t>?</w:t>
            </w:r>
          </w:p>
        </w:tc>
        <w:tc>
          <w:tcPr>
            <w:tcW w:w="958" w:type="dxa"/>
            <w:vAlign w:val="center"/>
          </w:tcPr>
          <w:p w14:paraId="5EE50F68"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148CF4FB"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141D4E98" w14:textId="77777777" w:rsidTr="00503FDC">
        <w:trPr>
          <w:trHeight w:val="567"/>
          <w:jc w:val="center"/>
        </w:trPr>
        <w:tc>
          <w:tcPr>
            <w:tcW w:w="1345" w:type="dxa"/>
            <w:shd w:val="clear" w:color="auto" w:fill="auto"/>
            <w:vAlign w:val="center"/>
          </w:tcPr>
          <w:p w14:paraId="330FA289" w14:textId="268EF60A" w:rsidR="003E4165" w:rsidRPr="003F0D3C" w:rsidRDefault="003E4165" w:rsidP="003E4165">
            <w:pPr>
              <w:spacing w:after="0" w:line="240" w:lineRule="auto"/>
              <w:jc w:val="center"/>
              <w:rPr>
                <w:rFonts w:cs="Calibri Light"/>
                <w:sz w:val="20"/>
                <w:szCs w:val="20"/>
              </w:rPr>
            </w:pPr>
            <w:r>
              <w:rPr>
                <w:rFonts w:cs="Calibri Light"/>
                <w:sz w:val="20"/>
                <w:szCs w:val="20"/>
              </w:rPr>
              <w:t>4.2</w:t>
            </w:r>
          </w:p>
        </w:tc>
        <w:tc>
          <w:tcPr>
            <w:tcW w:w="2853" w:type="dxa"/>
            <w:shd w:val="clear" w:color="auto" w:fill="auto"/>
            <w:vAlign w:val="center"/>
          </w:tcPr>
          <w:p w14:paraId="79DB28A6" w14:textId="140483DD" w:rsidR="003E4165" w:rsidRPr="00700986" w:rsidRDefault="00D33B34" w:rsidP="003E4165">
            <w:pPr>
              <w:spacing w:after="0" w:line="240" w:lineRule="auto"/>
              <w:rPr>
                <w:rFonts w:cs="Calibri Light"/>
                <w:sz w:val="20"/>
                <w:szCs w:val="20"/>
              </w:rPr>
            </w:pPr>
            <w:r w:rsidRPr="00D33B34">
              <w:rPr>
                <w:sz w:val="20"/>
                <w:szCs w:val="20"/>
              </w:rPr>
              <w:t>Construct and document timeline of events leading up to incident</w:t>
            </w:r>
            <w:r>
              <w:rPr>
                <w:sz w:val="20"/>
                <w:szCs w:val="20"/>
              </w:rPr>
              <w:t>?</w:t>
            </w:r>
          </w:p>
        </w:tc>
        <w:tc>
          <w:tcPr>
            <w:tcW w:w="958" w:type="dxa"/>
            <w:vAlign w:val="center"/>
          </w:tcPr>
          <w:p w14:paraId="67B36210"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67C5E018"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461C111" w14:textId="77777777" w:rsidTr="00503FDC">
        <w:trPr>
          <w:trHeight w:val="567"/>
          <w:jc w:val="center"/>
        </w:trPr>
        <w:tc>
          <w:tcPr>
            <w:tcW w:w="1345" w:type="dxa"/>
            <w:shd w:val="clear" w:color="auto" w:fill="auto"/>
            <w:vAlign w:val="center"/>
          </w:tcPr>
          <w:p w14:paraId="435CE54D" w14:textId="66FC0D17" w:rsidR="003E4165" w:rsidRPr="003F0D3C" w:rsidRDefault="003E4165" w:rsidP="003E4165">
            <w:pPr>
              <w:spacing w:after="0" w:line="240" w:lineRule="auto"/>
              <w:jc w:val="center"/>
              <w:rPr>
                <w:rFonts w:cs="Calibri Light"/>
                <w:sz w:val="20"/>
                <w:szCs w:val="20"/>
              </w:rPr>
            </w:pPr>
            <w:r>
              <w:rPr>
                <w:rFonts w:cs="Calibri Light"/>
                <w:sz w:val="20"/>
                <w:szCs w:val="20"/>
              </w:rPr>
              <w:t>4.3</w:t>
            </w:r>
          </w:p>
        </w:tc>
        <w:tc>
          <w:tcPr>
            <w:tcW w:w="2853" w:type="dxa"/>
            <w:shd w:val="clear" w:color="auto" w:fill="auto"/>
            <w:vAlign w:val="center"/>
          </w:tcPr>
          <w:p w14:paraId="5DD58AC5" w14:textId="6686D027" w:rsidR="003E4165" w:rsidRPr="00700986" w:rsidRDefault="00D33B34" w:rsidP="003E4165">
            <w:pPr>
              <w:spacing w:after="0" w:line="240" w:lineRule="auto"/>
              <w:rPr>
                <w:rFonts w:cs="Calibri Light"/>
                <w:sz w:val="20"/>
                <w:szCs w:val="20"/>
              </w:rPr>
            </w:pPr>
            <w:r w:rsidRPr="00D33B34">
              <w:rPr>
                <w:sz w:val="20"/>
                <w:szCs w:val="20"/>
              </w:rPr>
              <w:t>Coordinate investigation of key events, conditions and/or circumstances that contributed to incident</w:t>
            </w:r>
            <w:r>
              <w:rPr>
                <w:sz w:val="20"/>
                <w:szCs w:val="20"/>
              </w:rPr>
              <w:t>?</w:t>
            </w:r>
          </w:p>
        </w:tc>
        <w:tc>
          <w:tcPr>
            <w:tcW w:w="958" w:type="dxa"/>
            <w:vAlign w:val="center"/>
          </w:tcPr>
          <w:p w14:paraId="64399290"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0FB886D7"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3519A87E" w14:textId="2A675FFA"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1F90A5A0" w14:textId="77777777" w:rsidTr="00503FDC">
        <w:trPr>
          <w:trHeight w:val="567"/>
          <w:jc w:val="center"/>
        </w:trPr>
        <w:tc>
          <w:tcPr>
            <w:tcW w:w="1345" w:type="dxa"/>
            <w:shd w:val="clear" w:color="auto" w:fill="auto"/>
            <w:vAlign w:val="center"/>
          </w:tcPr>
          <w:p w14:paraId="2538741B" w14:textId="04CC0708" w:rsidR="003E4165" w:rsidRPr="003F0D3C" w:rsidRDefault="003E4165" w:rsidP="003E4165">
            <w:pPr>
              <w:spacing w:after="0" w:line="240" w:lineRule="auto"/>
              <w:jc w:val="center"/>
              <w:rPr>
                <w:rFonts w:cs="Calibri Light"/>
                <w:sz w:val="20"/>
                <w:szCs w:val="20"/>
              </w:rPr>
            </w:pPr>
            <w:r>
              <w:rPr>
                <w:rFonts w:cs="Calibri Light"/>
                <w:sz w:val="20"/>
                <w:szCs w:val="20"/>
              </w:rPr>
              <w:t>4.4</w:t>
            </w:r>
          </w:p>
        </w:tc>
        <w:tc>
          <w:tcPr>
            <w:tcW w:w="2853" w:type="dxa"/>
            <w:shd w:val="clear" w:color="auto" w:fill="auto"/>
            <w:vAlign w:val="center"/>
          </w:tcPr>
          <w:p w14:paraId="01CAFBDD" w14:textId="530D0026" w:rsidR="003E4165" w:rsidRPr="00700986" w:rsidRDefault="00D33B34" w:rsidP="003E4165">
            <w:pPr>
              <w:spacing w:after="0" w:line="240" w:lineRule="auto"/>
              <w:rPr>
                <w:rFonts w:cs="Calibri Light"/>
                <w:sz w:val="20"/>
                <w:szCs w:val="20"/>
              </w:rPr>
            </w:pPr>
            <w:r w:rsidRPr="00D33B34">
              <w:rPr>
                <w:rFonts w:cs="Calibri Light"/>
                <w:sz w:val="20"/>
                <w:szCs w:val="20"/>
              </w:rPr>
              <w:t>Develop recommendations, interventions and practical measures for investigation report</w:t>
            </w:r>
            <w:r>
              <w:rPr>
                <w:rFonts w:cs="Calibri Light"/>
                <w:sz w:val="20"/>
                <w:szCs w:val="20"/>
              </w:rPr>
              <w:t>?</w:t>
            </w:r>
          </w:p>
        </w:tc>
        <w:tc>
          <w:tcPr>
            <w:tcW w:w="958" w:type="dxa"/>
            <w:vAlign w:val="center"/>
          </w:tcPr>
          <w:p w14:paraId="632D0EC5"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529C9254"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5BA68D89" w14:textId="5AD9BCCE"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71668138" w14:textId="77777777" w:rsidTr="00503FDC">
        <w:trPr>
          <w:trHeight w:val="567"/>
          <w:jc w:val="center"/>
        </w:trPr>
        <w:tc>
          <w:tcPr>
            <w:tcW w:w="1345" w:type="dxa"/>
            <w:shd w:val="clear" w:color="auto" w:fill="auto"/>
            <w:vAlign w:val="center"/>
          </w:tcPr>
          <w:p w14:paraId="74834BE5" w14:textId="676B9FAC" w:rsidR="003E4165" w:rsidRPr="003F0D3C" w:rsidRDefault="003E4165" w:rsidP="003E4165">
            <w:pPr>
              <w:spacing w:after="0" w:line="240" w:lineRule="auto"/>
              <w:jc w:val="center"/>
              <w:rPr>
                <w:rFonts w:cs="Calibri Light"/>
                <w:sz w:val="20"/>
                <w:szCs w:val="20"/>
              </w:rPr>
            </w:pPr>
            <w:r>
              <w:rPr>
                <w:rFonts w:cs="Calibri Light"/>
                <w:sz w:val="20"/>
                <w:szCs w:val="20"/>
              </w:rPr>
              <w:lastRenderedPageBreak/>
              <w:t>5.1</w:t>
            </w:r>
          </w:p>
        </w:tc>
        <w:tc>
          <w:tcPr>
            <w:tcW w:w="2853" w:type="dxa"/>
            <w:shd w:val="clear" w:color="auto" w:fill="auto"/>
            <w:vAlign w:val="center"/>
          </w:tcPr>
          <w:p w14:paraId="6C0394D0" w14:textId="01EE507F" w:rsidR="003E4165" w:rsidRPr="00700986" w:rsidRDefault="008D7168" w:rsidP="003E4165">
            <w:pPr>
              <w:spacing w:after="0" w:line="240" w:lineRule="auto"/>
              <w:rPr>
                <w:rFonts w:cs="Calibri Light"/>
                <w:sz w:val="20"/>
                <w:szCs w:val="20"/>
              </w:rPr>
            </w:pPr>
            <w:r w:rsidRPr="008D7168">
              <w:rPr>
                <w:sz w:val="20"/>
                <w:szCs w:val="20"/>
              </w:rPr>
              <w:t>Document investigation evidence and basis for conclusions and recommendations</w:t>
            </w:r>
            <w:r>
              <w:rPr>
                <w:sz w:val="20"/>
                <w:szCs w:val="20"/>
              </w:rPr>
              <w:t>?</w:t>
            </w:r>
          </w:p>
        </w:tc>
        <w:tc>
          <w:tcPr>
            <w:tcW w:w="958" w:type="dxa"/>
            <w:vAlign w:val="center"/>
          </w:tcPr>
          <w:p w14:paraId="6070DCE2"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64D6A48A"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19732531" w14:textId="525258EA"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640B655F" w14:textId="77777777" w:rsidTr="00503FDC">
        <w:trPr>
          <w:trHeight w:val="567"/>
          <w:jc w:val="center"/>
        </w:trPr>
        <w:tc>
          <w:tcPr>
            <w:tcW w:w="1345" w:type="dxa"/>
            <w:shd w:val="clear" w:color="auto" w:fill="auto"/>
            <w:vAlign w:val="center"/>
          </w:tcPr>
          <w:p w14:paraId="047838EF" w14:textId="020B3C0C" w:rsidR="003E4165" w:rsidRPr="003F0D3C" w:rsidRDefault="003E4165" w:rsidP="003E4165">
            <w:pPr>
              <w:spacing w:after="0" w:line="240" w:lineRule="auto"/>
              <w:jc w:val="center"/>
              <w:rPr>
                <w:rFonts w:cs="Calibri Light"/>
                <w:sz w:val="20"/>
                <w:szCs w:val="20"/>
              </w:rPr>
            </w:pPr>
            <w:r>
              <w:rPr>
                <w:rFonts w:cs="Calibri Light"/>
                <w:sz w:val="20"/>
                <w:szCs w:val="20"/>
              </w:rPr>
              <w:t>5.2</w:t>
            </w:r>
          </w:p>
        </w:tc>
        <w:tc>
          <w:tcPr>
            <w:tcW w:w="2853" w:type="dxa"/>
            <w:shd w:val="clear" w:color="auto" w:fill="auto"/>
            <w:vAlign w:val="center"/>
          </w:tcPr>
          <w:p w14:paraId="132CD868" w14:textId="766E1582" w:rsidR="003E4165" w:rsidRPr="00700986" w:rsidRDefault="008D7168" w:rsidP="003E4165">
            <w:pPr>
              <w:spacing w:after="0" w:line="240" w:lineRule="auto"/>
              <w:rPr>
                <w:rFonts w:cs="Calibri Light"/>
                <w:sz w:val="20"/>
                <w:szCs w:val="20"/>
              </w:rPr>
            </w:pPr>
            <w:r w:rsidRPr="008D7168">
              <w:rPr>
                <w:sz w:val="20"/>
                <w:szCs w:val="20"/>
              </w:rPr>
              <w:t>Prepare investigation report according to organisational procedures and WHS legislative requirements</w:t>
            </w:r>
            <w:r>
              <w:rPr>
                <w:sz w:val="20"/>
                <w:szCs w:val="20"/>
              </w:rPr>
              <w:t>?</w:t>
            </w:r>
          </w:p>
        </w:tc>
        <w:tc>
          <w:tcPr>
            <w:tcW w:w="958" w:type="dxa"/>
            <w:vAlign w:val="center"/>
          </w:tcPr>
          <w:p w14:paraId="3A76CE5F"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7AD7DC03"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4620668F" w14:textId="3C29D80F"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33B34" w:rsidRPr="003F0D3C" w14:paraId="11A618D3" w14:textId="77777777" w:rsidTr="00503FDC">
        <w:trPr>
          <w:trHeight w:val="567"/>
          <w:jc w:val="center"/>
        </w:trPr>
        <w:tc>
          <w:tcPr>
            <w:tcW w:w="1345" w:type="dxa"/>
            <w:shd w:val="clear" w:color="auto" w:fill="auto"/>
            <w:vAlign w:val="center"/>
          </w:tcPr>
          <w:p w14:paraId="2DD3B002" w14:textId="22A9F34A" w:rsidR="00D33B34" w:rsidRDefault="00D33B34" w:rsidP="00D33B34">
            <w:pPr>
              <w:spacing w:after="0" w:line="240" w:lineRule="auto"/>
              <w:jc w:val="center"/>
              <w:rPr>
                <w:rFonts w:cs="Calibri Light"/>
                <w:sz w:val="20"/>
                <w:szCs w:val="20"/>
              </w:rPr>
            </w:pPr>
            <w:r>
              <w:rPr>
                <w:rFonts w:cs="Calibri Light"/>
                <w:sz w:val="20"/>
                <w:szCs w:val="20"/>
              </w:rPr>
              <w:t>5.</w:t>
            </w:r>
            <w:r w:rsidR="008D7168">
              <w:rPr>
                <w:rFonts w:cs="Calibri Light"/>
                <w:sz w:val="20"/>
                <w:szCs w:val="20"/>
              </w:rPr>
              <w:t>3</w:t>
            </w:r>
          </w:p>
        </w:tc>
        <w:tc>
          <w:tcPr>
            <w:tcW w:w="2853" w:type="dxa"/>
            <w:shd w:val="clear" w:color="auto" w:fill="auto"/>
            <w:vAlign w:val="center"/>
          </w:tcPr>
          <w:p w14:paraId="2D13FC1E" w14:textId="50A69CD6" w:rsidR="00D33B34" w:rsidRPr="00DF672B" w:rsidRDefault="008D7168" w:rsidP="00D33B34">
            <w:pPr>
              <w:spacing w:after="0" w:line="240" w:lineRule="auto"/>
              <w:rPr>
                <w:sz w:val="20"/>
                <w:szCs w:val="20"/>
              </w:rPr>
            </w:pPr>
            <w:r w:rsidRPr="008D7168">
              <w:rPr>
                <w:sz w:val="20"/>
                <w:szCs w:val="20"/>
              </w:rPr>
              <w:t>Implement organisational and WHS legislative recordkeeping protocols and procedures in relation to investigation report</w:t>
            </w:r>
            <w:r>
              <w:rPr>
                <w:sz w:val="20"/>
                <w:szCs w:val="20"/>
              </w:rPr>
              <w:t>?</w:t>
            </w:r>
          </w:p>
        </w:tc>
        <w:tc>
          <w:tcPr>
            <w:tcW w:w="958" w:type="dxa"/>
            <w:vAlign w:val="center"/>
          </w:tcPr>
          <w:p w14:paraId="72BBD7FF" w14:textId="77777777" w:rsidR="00D33B34" w:rsidRPr="003F0D3C" w:rsidRDefault="00D33B34" w:rsidP="00D33B34">
            <w:pPr>
              <w:spacing w:after="0" w:line="240" w:lineRule="auto"/>
              <w:jc w:val="both"/>
              <w:rPr>
                <w:rFonts w:cs="Calibri Light"/>
                <w:sz w:val="20"/>
                <w:szCs w:val="20"/>
              </w:rPr>
            </w:pPr>
          </w:p>
        </w:tc>
        <w:tc>
          <w:tcPr>
            <w:tcW w:w="8519" w:type="dxa"/>
            <w:shd w:val="clear" w:color="auto" w:fill="auto"/>
            <w:vAlign w:val="center"/>
          </w:tcPr>
          <w:p w14:paraId="2B5A4E52" w14:textId="77777777" w:rsidR="00D33B34" w:rsidRPr="003F0D3C" w:rsidRDefault="00D33B34" w:rsidP="00D33B34">
            <w:pPr>
              <w:spacing w:after="0" w:line="240" w:lineRule="auto"/>
              <w:jc w:val="both"/>
              <w:rPr>
                <w:rFonts w:cs="Calibri Light"/>
                <w:sz w:val="20"/>
                <w:szCs w:val="20"/>
              </w:rPr>
            </w:pPr>
          </w:p>
        </w:tc>
        <w:tc>
          <w:tcPr>
            <w:tcW w:w="1635" w:type="dxa"/>
            <w:shd w:val="clear" w:color="auto" w:fill="D9D9D9" w:themeFill="background1" w:themeFillShade="D9"/>
            <w:vAlign w:val="center"/>
          </w:tcPr>
          <w:p w14:paraId="427B5CDB" w14:textId="590D5AF0" w:rsidR="00D33B34" w:rsidRPr="003F0D3C" w:rsidRDefault="00D33B34" w:rsidP="00D33B34">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170B490" w14:textId="77777777" w:rsidTr="00503FDC">
        <w:trPr>
          <w:trHeight w:val="567"/>
          <w:jc w:val="center"/>
        </w:trPr>
        <w:tc>
          <w:tcPr>
            <w:tcW w:w="1345" w:type="dxa"/>
            <w:shd w:val="clear" w:color="auto" w:fill="auto"/>
            <w:vAlign w:val="center"/>
          </w:tcPr>
          <w:p w14:paraId="243CDD28" w14:textId="6AB11C08" w:rsidR="003E4165" w:rsidRPr="003F0D3C" w:rsidRDefault="003E4165" w:rsidP="003E4165">
            <w:pPr>
              <w:spacing w:after="0" w:line="240" w:lineRule="auto"/>
              <w:jc w:val="center"/>
              <w:rPr>
                <w:rFonts w:cs="Calibri Light"/>
                <w:sz w:val="20"/>
                <w:szCs w:val="20"/>
              </w:rPr>
            </w:pPr>
            <w:r>
              <w:rPr>
                <w:rFonts w:cs="Calibri Light"/>
                <w:sz w:val="20"/>
                <w:szCs w:val="20"/>
              </w:rPr>
              <w:t>5.</w:t>
            </w:r>
            <w:r w:rsidR="008D7168">
              <w:rPr>
                <w:rFonts w:cs="Calibri Light"/>
                <w:sz w:val="20"/>
                <w:szCs w:val="20"/>
              </w:rPr>
              <w:t>4</w:t>
            </w:r>
          </w:p>
        </w:tc>
        <w:tc>
          <w:tcPr>
            <w:tcW w:w="2853" w:type="dxa"/>
            <w:shd w:val="clear" w:color="auto" w:fill="auto"/>
            <w:vAlign w:val="center"/>
          </w:tcPr>
          <w:p w14:paraId="4DFD13BC" w14:textId="1BC80D73" w:rsidR="003E4165" w:rsidRPr="00700986" w:rsidRDefault="008D7168" w:rsidP="003E4165">
            <w:pPr>
              <w:spacing w:after="0" w:line="240" w:lineRule="auto"/>
              <w:rPr>
                <w:rFonts w:cs="Calibri Light"/>
                <w:sz w:val="20"/>
                <w:szCs w:val="20"/>
              </w:rPr>
            </w:pPr>
            <w:r w:rsidRPr="008D7168">
              <w:rPr>
                <w:sz w:val="20"/>
                <w:szCs w:val="20"/>
              </w:rPr>
              <w:t>Communicate report to required individuals and/or parties according to organisational policies and procedures</w:t>
            </w:r>
            <w:r>
              <w:rPr>
                <w:sz w:val="20"/>
                <w:szCs w:val="20"/>
              </w:rPr>
              <w:t>?</w:t>
            </w:r>
          </w:p>
        </w:tc>
        <w:tc>
          <w:tcPr>
            <w:tcW w:w="958" w:type="dxa"/>
            <w:vAlign w:val="center"/>
          </w:tcPr>
          <w:p w14:paraId="00EAE2BA"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4E089B5D"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3B3D158E" w14:textId="2C528321"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F3557">
              <w:rPr>
                <w:rFonts w:cs="Calibri Light"/>
                <w:color w:val="000000"/>
                <w:sz w:val="20"/>
                <w:szCs w:val="20"/>
              </w:rPr>
            </w:r>
            <w:r w:rsidR="003F355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6"/>
      <w:footerReference w:type="default" r:id="rId17"/>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E0DD" w14:textId="77777777" w:rsidR="003F3557" w:rsidRDefault="003F3557" w:rsidP="009E5C6F">
      <w:pPr>
        <w:spacing w:after="0" w:line="240" w:lineRule="auto"/>
      </w:pPr>
      <w:r>
        <w:separator/>
      </w:r>
    </w:p>
  </w:endnote>
  <w:endnote w:type="continuationSeparator" w:id="0">
    <w:p w14:paraId="7503B895" w14:textId="77777777" w:rsidR="003F3557" w:rsidRDefault="003F355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A1D2" w14:textId="1E6AD427" w:rsidR="00E84C44" w:rsidRPr="00D63258" w:rsidRDefault="00E84C44" w:rsidP="00066E95">
    <w:pPr>
      <w:pStyle w:val="Footer"/>
      <w:tabs>
        <w:tab w:val="center" w:pos="4800"/>
        <w:tab w:val="right" w:pos="9700"/>
      </w:tabs>
      <w:rPr>
        <w:rFonts w:eastAsia="Calibri"/>
        <w:sz w:val="18"/>
        <w:szCs w:val="16"/>
      </w:rPr>
    </w:pPr>
    <w:r>
      <w:rPr>
        <w:rFonts w:cs="Arial"/>
        <w:bCs/>
        <w:sz w:val="18"/>
        <w:szCs w:val="16"/>
      </w:rPr>
      <w:t>1</w:t>
    </w:r>
    <w:r w:rsidR="00D571C6">
      <w:rPr>
        <w:rFonts w:cs="Arial"/>
        <w:bCs/>
        <w:sz w:val="18"/>
        <w:szCs w:val="16"/>
      </w:rPr>
      <w:t>3</w:t>
    </w:r>
    <w:r w:rsidRPr="00D63258">
      <w:rPr>
        <w:rFonts w:cs="Arial"/>
        <w:bCs/>
        <w:sz w:val="18"/>
        <w:szCs w:val="16"/>
      </w:rPr>
      <w:t xml:space="preserve"> </w:t>
    </w:r>
    <w:r w:rsidR="00D571C6">
      <w:rPr>
        <w:rFonts w:cs="Arial"/>
        <w:bCs/>
        <w:sz w:val="18"/>
        <w:szCs w:val="16"/>
      </w:rPr>
      <w:t xml:space="preserve">July </w:t>
    </w:r>
    <w:r w:rsidRPr="00D63258">
      <w:rPr>
        <w:rFonts w:cs="Arial"/>
        <w:bCs/>
        <w:sz w:val="18"/>
        <w:szCs w:val="16"/>
      </w:rPr>
      <w:t>20</w:t>
    </w:r>
    <w:r w:rsidR="00D571C6">
      <w:rPr>
        <w:rFonts w:cs="Arial"/>
        <w:bCs/>
        <w:sz w:val="18"/>
        <w:szCs w:val="16"/>
      </w:rPr>
      <w:t>21</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D57F" w14:textId="7C3824AF" w:rsidR="00E84C44" w:rsidRPr="00D63258" w:rsidRDefault="00E84C44" w:rsidP="00F91E10">
    <w:pPr>
      <w:pStyle w:val="Footer"/>
      <w:tabs>
        <w:tab w:val="clear" w:pos="4513"/>
        <w:tab w:val="clear" w:pos="9026"/>
      </w:tabs>
      <w:ind w:left="90"/>
      <w:rPr>
        <w:rFonts w:eastAsia="Calibri"/>
        <w:sz w:val="18"/>
        <w:szCs w:val="16"/>
      </w:rPr>
    </w:pPr>
    <w:r>
      <w:rPr>
        <w:rFonts w:cs="Arial"/>
        <w:bCs/>
        <w:sz w:val="18"/>
        <w:szCs w:val="16"/>
      </w:rPr>
      <w:t>1</w:t>
    </w:r>
    <w:r w:rsidR="00A04763">
      <w:rPr>
        <w:rFonts w:cs="Arial"/>
        <w:bCs/>
        <w:sz w:val="18"/>
        <w:szCs w:val="16"/>
      </w:rPr>
      <w:t>3</w:t>
    </w:r>
    <w:r w:rsidRPr="00D63258">
      <w:rPr>
        <w:rFonts w:cs="Arial"/>
        <w:bCs/>
        <w:sz w:val="18"/>
        <w:szCs w:val="16"/>
      </w:rPr>
      <w:t xml:space="preserve"> </w:t>
    </w:r>
    <w:r w:rsidR="00A04763">
      <w:rPr>
        <w:rFonts w:cs="Arial"/>
        <w:bCs/>
        <w:sz w:val="18"/>
        <w:szCs w:val="16"/>
      </w:rPr>
      <w:t>July</w:t>
    </w:r>
    <w:r w:rsidRPr="00D63258">
      <w:rPr>
        <w:rFonts w:cs="Arial"/>
        <w:bCs/>
        <w:sz w:val="18"/>
        <w:szCs w:val="16"/>
      </w:rPr>
      <w:t xml:space="preserve"> 20</w:t>
    </w:r>
    <w:r w:rsidR="00A04763">
      <w:rPr>
        <w:rFonts w:cs="Arial"/>
        <w:bCs/>
        <w:sz w:val="18"/>
        <w:szCs w:val="16"/>
      </w:rPr>
      <w:t>21</w:t>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F47C" w14:textId="77777777" w:rsidR="003F3557" w:rsidRDefault="003F3557" w:rsidP="009E5C6F">
      <w:pPr>
        <w:spacing w:after="0" w:line="240" w:lineRule="auto"/>
      </w:pPr>
      <w:r>
        <w:separator/>
      </w:r>
    </w:p>
  </w:footnote>
  <w:footnote w:type="continuationSeparator" w:id="0">
    <w:p w14:paraId="2B5BB43E" w14:textId="77777777" w:rsidR="003F3557" w:rsidRDefault="003F355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F21E" w14:textId="77777777" w:rsidR="00E84C44" w:rsidRPr="002E478E" w:rsidRDefault="00E84C44"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5" name="Picture 5"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050625C4" w14:textId="276F4120" w:rsidR="00E84C44" w:rsidRDefault="00CE71BF" w:rsidP="009E5C6F">
    <w:pPr>
      <w:pStyle w:val="Header"/>
      <w:jc w:val="right"/>
      <w:rPr>
        <w:noProof/>
        <w:lang w:eastAsia="en-AU"/>
      </w:rPr>
    </w:pPr>
    <w:r w:rsidRPr="00CE71BF">
      <w:rPr>
        <w:rFonts w:cs="Calibri Light"/>
        <w:bCs/>
        <w:i/>
        <w:sz w:val="18"/>
        <w:lang w:val="en-US"/>
      </w:rPr>
      <w:t>BSBWHS5</w:t>
    </w:r>
    <w:r w:rsidR="00A77EA9">
      <w:rPr>
        <w:rFonts w:cs="Calibri Light"/>
        <w:bCs/>
        <w:i/>
        <w:sz w:val="18"/>
        <w:lang w:val="en-US"/>
      </w:rPr>
      <w:t>1</w:t>
    </w:r>
    <w:r w:rsidRPr="00CE71BF">
      <w:rPr>
        <w:rFonts w:cs="Calibri Light"/>
        <w:bCs/>
        <w:i/>
        <w:sz w:val="18"/>
        <w:lang w:val="en-US"/>
      </w:rPr>
      <w:t xml:space="preserve">5 </w:t>
    </w:r>
    <w:r w:rsidR="00A77EA9" w:rsidRPr="00A77EA9">
      <w:rPr>
        <w:rFonts w:cs="Calibri Light"/>
        <w:bCs/>
        <w:i/>
        <w:sz w:val="18"/>
        <w:lang w:val="en-US"/>
      </w:rPr>
      <w:t>Lead initial response to and investigate WHS incidents</w:t>
    </w:r>
  </w:p>
  <w:p w14:paraId="57E38840" w14:textId="77777777" w:rsidR="00E84C44" w:rsidRDefault="00E84C44"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5B04" w14:textId="77777777" w:rsidR="00E84C44" w:rsidRPr="002E478E" w:rsidRDefault="00E84C44"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3F6EB15A" w:rsidR="00E84C44" w:rsidRDefault="00CE71BF" w:rsidP="009E5C6F">
    <w:pPr>
      <w:pStyle w:val="Header"/>
      <w:jc w:val="right"/>
      <w:rPr>
        <w:noProof/>
        <w:lang w:eastAsia="en-AU"/>
      </w:rPr>
    </w:pPr>
    <w:r w:rsidRPr="00CE71BF">
      <w:rPr>
        <w:rFonts w:cs="Calibri Light"/>
        <w:bCs/>
        <w:i/>
        <w:sz w:val="18"/>
        <w:lang w:val="en-US"/>
      </w:rPr>
      <w:t>BSBWHS505 Investigate WHS incidents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238AE"/>
    <w:multiLevelType w:val="hybridMultilevel"/>
    <w:tmpl w:val="40D6BF5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5608B"/>
    <w:multiLevelType w:val="hybridMultilevel"/>
    <w:tmpl w:val="11CC0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0"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26"/>
  </w:num>
  <w:num w:numId="5">
    <w:abstractNumId w:val="31"/>
  </w:num>
  <w:num w:numId="6">
    <w:abstractNumId w:val="25"/>
  </w:num>
  <w:num w:numId="7">
    <w:abstractNumId w:val="6"/>
  </w:num>
  <w:num w:numId="8">
    <w:abstractNumId w:val="18"/>
  </w:num>
  <w:num w:numId="9">
    <w:abstractNumId w:val="3"/>
  </w:num>
  <w:num w:numId="10">
    <w:abstractNumId w:val="22"/>
  </w:num>
  <w:num w:numId="11">
    <w:abstractNumId w:val="15"/>
  </w:num>
  <w:num w:numId="12">
    <w:abstractNumId w:val="34"/>
  </w:num>
  <w:num w:numId="13">
    <w:abstractNumId w:val="33"/>
  </w:num>
  <w:num w:numId="14">
    <w:abstractNumId w:val="30"/>
  </w:num>
  <w:num w:numId="15">
    <w:abstractNumId w:val="24"/>
  </w:num>
  <w:num w:numId="16">
    <w:abstractNumId w:val="23"/>
  </w:num>
  <w:num w:numId="17">
    <w:abstractNumId w:val="10"/>
  </w:num>
  <w:num w:numId="18">
    <w:abstractNumId w:val="32"/>
  </w:num>
  <w:num w:numId="19">
    <w:abstractNumId w:val="0"/>
  </w:num>
  <w:num w:numId="20">
    <w:abstractNumId w:val="2"/>
  </w:num>
  <w:num w:numId="21">
    <w:abstractNumId w:val="9"/>
  </w:num>
  <w:num w:numId="22">
    <w:abstractNumId w:val="1"/>
  </w:num>
  <w:num w:numId="23">
    <w:abstractNumId w:val="29"/>
  </w:num>
  <w:num w:numId="24">
    <w:abstractNumId w:val="17"/>
  </w:num>
  <w:num w:numId="25">
    <w:abstractNumId w:val="12"/>
  </w:num>
  <w:num w:numId="26">
    <w:abstractNumId w:val="28"/>
  </w:num>
  <w:num w:numId="27">
    <w:abstractNumId w:val="20"/>
  </w:num>
  <w:num w:numId="28">
    <w:abstractNumId w:val="19"/>
  </w:num>
  <w:num w:numId="29">
    <w:abstractNumId w:val="14"/>
  </w:num>
  <w:num w:numId="30">
    <w:abstractNumId w:val="21"/>
  </w:num>
  <w:num w:numId="31">
    <w:abstractNumId w:val="13"/>
  </w:num>
  <w:num w:numId="32">
    <w:abstractNumId w:val="7"/>
  </w:num>
  <w:num w:numId="33">
    <w:abstractNumId w:val="5"/>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5735"/>
    <w:rsid w:val="00016BEC"/>
    <w:rsid w:val="00021BE2"/>
    <w:rsid w:val="00044C97"/>
    <w:rsid w:val="00044E8B"/>
    <w:rsid w:val="00066E95"/>
    <w:rsid w:val="00073AE5"/>
    <w:rsid w:val="0007405F"/>
    <w:rsid w:val="00074689"/>
    <w:rsid w:val="0008339D"/>
    <w:rsid w:val="000A29EC"/>
    <w:rsid w:val="000B6797"/>
    <w:rsid w:val="000C1CE8"/>
    <w:rsid w:val="000C472F"/>
    <w:rsid w:val="000E55E4"/>
    <w:rsid w:val="000F14A0"/>
    <w:rsid w:val="00102BEC"/>
    <w:rsid w:val="00144469"/>
    <w:rsid w:val="001455A6"/>
    <w:rsid w:val="0015408B"/>
    <w:rsid w:val="00185133"/>
    <w:rsid w:val="00190916"/>
    <w:rsid w:val="00191671"/>
    <w:rsid w:val="00194913"/>
    <w:rsid w:val="00195875"/>
    <w:rsid w:val="0019696E"/>
    <w:rsid w:val="001A2810"/>
    <w:rsid w:val="001A40ED"/>
    <w:rsid w:val="001A68D7"/>
    <w:rsid w:val="001B764C"/>
    <w:rsid w:val="001D3867"/>
    <w:rsid w:val="001D4B74"/>
    <w:rsid w:val="001E126A"/>
    <w:rsid w:val="002010A9"/>
    <w:rsid w:val="00240499"/>
    <w:rsid w:val="00241824"/>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3F355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916"/>
    <w:rsid w:val="00503FDC"/>
    <w:rsid w:val="00510772"/>
    <w:rsid w:val="00510E36"/>
    <w:rsid w:val="00513333"/>
    <w:rsid w:val="005423A2"/>
    <w:rsid w:val="00555D88"/>
    <w:rsid w:val="00571308"/>
    <w:rsid w:val="00572A39"/>
    <w:rsid w:val="00572E40"/>
    <w:rsid w:val="00572E95"/>
    <w:rsid w:val="00586881"/>
    <w:rsid w:val="0059151E"/>
    <w:rsid w:val="005B0FE1"/>
    <w:rsid w:val="005D16C6"/>
    <w:rsid w:val="005F2163"/>
    <w:rsid w:val="006031D2"/>
    <w:rsid w:val="00606CA6"/>
    <w:rsid w:val="00611A6B"/>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1E51"/>
    <w:rsid w:val="007B508F"/>
    <w:rsid w:val="007D6544"/>
    <w:rsid w:val="007F4C1D"/>
    <w:rsid w:val="007F61A7"/>
    <w:rsid w:val="008071EE"/>
    <w:rsid w:val="008165ED"/>
    <w:rsid w:val="00816A07"/>
    <w:rsid w:val="00825520"/>
    <w:rsid w:val="00851422"/>
    <w:rsid w:val="00870010"/>
    <w:rsid w:val="00885D59"/>
    <w:rsid w:val="008A34B5"/>
    <w:rsid w:val="008A5EE3"/>
    <w:rsid w:val="008A6B0F"/>
    <w:rsid w:val="008B2008"/>
    <w:rsid w:val="008B20D9"/>
    <w:rsid w:val="008C14CD"/>
    <w:rsid w:val="008C4FF1"/>
    <w:rsid w:val="008D6519"/>
    <w:rsid w:val="008D7168"/>
    <w:rsid w:val="008E01B0"/>
    <w:rsid w:val="008F0B1C"/>
    <w:rsid w:val="008F4F44"/>
    <w:rsid w:val="008F5710"/>
    <w:rsid w:val="009063F7"/>
    <w:rsid w:val="00954A17"/>
    <w:rsid w:val="00974074"/>
    <w:rsid w:val="009E5C6F"/>
    <w:rsid w:val="009F120A"/>
    <w:rsid w:val="00A04763"/>
    <w:rsid w:val="00A123A6"/>
    <w:rsid w:val="00A1720C"/>
    <w:rsid w:val="00A25E19"/>
    <w:rsid w:val="00A441F4"/>
    <w:rsid w:val="00A62959"/>
    <w:rsid w:val="00A711D3"/>
    <w:rsid w:val="00A77EA9"/>
    <w:rsid w:val="00A84A6E"/>
    <w:rsid w:val="00A950BF"/>
    <w:rsid w:val="00A975E2"/>
    <w:rsid w:val="00AB0D5F"/>
    <w:rsid w:val="00AB18BF"/>
    <w:rsid w:val="00AB2B36"/>
    <w:rsid w:val="00AB5C0D"/>
    <w:rsid w:val="00AD213A"/>
    <w:rsid w:val="00AD7665"/>
    <w:rsid w:val="00AE72D9"/>
    <w:rsid w:val="00AF52C2"/>
    <w:rsid w:val="00B14022"/>
    <w:rsid w:val="00B14974"/>
    <w:rsid w:val="00B22066"/>
    <w:rsid w:val="00B77B3C"/>
    <w:rsid w:val="00B843BE"/>
    <w:rsid w:val="00BA75AD"/>
    <w:rsid w:val="00BB12C9"/>
    <w:rsid w:val="00BD739D"/>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33B34"/>
    <w:rsid w:val="00D571C6"/>
    <w:rsid w:val="00D62B4E"/>
    <w:rsid w:val="00D91FBD"/>
    <w:rsid w:val="00D95571"/>
    <w:rsid w:val="00D96752"/>
    <w:rsid w:val="00D97FA0"/>
    <w:rsid w:val="00DC4884"/>
    <w:rsid w:val="00DC49BB"/>
    <w:rsid w:val="00DC522F"/>
    <w:rsid w:val="00DC76F9"/>
    <w:rsid w:val="00DD3625"/>
    <w:rsid w:val="00DE259B"/>
    <w:rsid w:val="00DF0C99"/>
    <w:rsid w:val="00E2480D"/>
    <w:rsid w:val="00E27129"/>
    <w:rsid w:val="00E27C89"/>
    <w:rsid w:val="00E76AC3"/>
    <w:rsid w:val="00E770B4"/>
    <w:rsid w:val="00E84C44"/>
    <w:rsid w:val="00E94A94"/>
    <w:rsid w:val="00E959C1"/>
    <w:rsid w:val="00EA756A"/>
    <w:rsid w:val="00EC0FED"/>
    <w:rsid w:val="00EE3A8C"/>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paragraph" w:styleId="Heading2">
    <w:name w:val="heading 2"/>
    <w:basedOn w:val="Normal"/>
    <w:next w:val="Normal"/>
    <w:link w:val="Heading2Char"/>
    <w:uiPriority w:val="9"/>
    <w:semiHidden/>
    <w:unhideWhenUsed/>
    <w:qFormat/>
    <w:rsid w:val="00503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 w:type="character" w:styleId="FollowedHyperlink">
    <w:name w:val="FollowedHyperlink"/>
    <w:basedOn w:val="DefaultParagraphFont"/>
    <w:uiPriority w:val="99"/>
    <w:semiHidden/>
    <w:unhideWhenUsed/>
    <w:rsid w:val="00A77EA9"/>
    <w:rPr>
      <w:color w:val="800080" w:themeColor="followedHyperlink"/>
      <w:u w:val="single"/>
    </w:rPr>
  </w:style>
  <w:style w:type="character" w:customStyle="1" w:styleId="Heading2Char">
    <w:name w:val="Heading 2 Char"/>
    <w:basedOn w:val="DefaultParagraphFont"/>
    <w:link w:val="Heading2"/>
    <w:uiPriority w:val="9"/>
    <w:semiHidden/>
    <w:rsid w:val="005039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1143891457">
      <w:bodyDiv w:val="1"/>
      <w:marLeft w:val="0"/>
      <w:marRight w:val="0"/>
      <w:marTop w:val="0"/>
      <w:marBottom w:val="0"/>
      <w:divBdr>
        <w:top w:val="none" w:sz="0" w:space="0" w:color="auto"/>
        <w:left w:val="none" w:sz="0" w:space="0" w:color="auto"/>
        <w:bottom w:val="none" w:sz="0" w:space="0" w:color="auto"/>
        <w:right w:val="none" w:sz="0" w:space="0" w:color="auto"/>
      </w:divBdr>
    </w:div>
    <w:div w:id="1369647028">
      <w:bodyDiv w:val="1"/>
      <w:marLeft w:val="0"/>
      <w:marRight w:val="0"/>
      <w:marTop w:val="0"/>
      <w:marBottom w:val="0"/>
      <w:divBdr>
        <w:top w:val="none" w:sz="0" w:space="0" w:color="auto"/>
        <w:left w:val="none" w:sz="0" w:space="0" w:color="auto"/>
        <w:bottom w:val="none" w:sz="0" w:space="0" w:color="auto"/>
        <w:right w:val="none" w:sz="0" w:space="0" w:color="auto"/>
      </w:divBdr>
    </w:div>
    <w:div w:id="1621690617">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pac.biz/policies/southpac-group-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OUTHPAC\Southpac%20Data\Southpac%20Aerospace\Training\Current%20Training\12.%20RPL%20Kits\2.%20RPL%20Kit%20ASM\assessement@southpac.bi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pac.biz/wp-content/uploads/Southpac-Statutory-Declaration-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44C40080D534B8931DDCA68EC04C1" ma:contentTypeVersion="11" ma:contentTypeDescription="Create a new document." ma:contentTypeScope="" ma:versionID="bb3666da72607ecf8d56a974c50e1222">
  <xsd:schema xmlns:xsd="http://www.w3.org/2001/XMLSchema" xmlns:xs="http://www.w3.org/2001/XMLSchema" xmlns:p="http://schemas.microsoft.com/office/2006/metadata/properties" xmlns:ns2="d07961b4-1af7-4991-ad9d-e1ced64f1b2b" xmlns:ns3="547d2ab6-4abd-4d3c-8cfe-276d785e86e5" targetNamespace="http://schemas.microsoft.com/office/2006/metadata/properties" ma:root="true" ma:fieldsID="7fae93f099e4a69ec6bc83c75ebd96d4" ns2:_="" ns3:_="">
    <xsd:import namespace="d07961b4-1af7-4991-ad9d-e1ced64f1b2b"/>
    <xsd:import namespace="547d2ab6-4abd-4d3c-8cfe-276d785e8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ortOr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961b4-1af7-4991-ad9d-e1ced64f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d2ab6-4abd-4d3c-8cfe-276d785e86e5" elementFormDefault="qualified">
    <xsd:import namespace="http://schemas.microsoft.com/office/2006/documentManagement/types"/>
    <xsd:import namespace="http://schemas.microsoft.com/office/infopath/2007/PartnerControls"/>
    <xsd:element name="SortOrder" ma:index="18"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rtOrder xmlns="547d2ab6-4abd-4d3c-8cfe-276d785e86e5" xsi:nil="true"/>
  </documentManagement>
</p:properties>
</file>

<file path=customXml/itemProps1.xml><?xml version="1.0" encoding="utf-8"?>
<ds:datastoreItem xmlns:ds="http://schemas.openxmlformats.org/officeDocument/2006/customXml" ds:itemID="{DD93E5A6-0A2F-4CCB-9DA0-3955D1C775BC}">
  <ds:schemaRefs>
    <ds:schemaRef ds:uri="http://schemas.microsoft.com/sharepoint/v3/contenttype/forms"/>
  </ds:schemaRefs>
</ds:datastoreItem>
</file>

<file path=customXml/itemProps2.xml><?xml version="1.0" encoding="utf-8"?>
<ds:datastoreItem xmlns:ds="http://schemas.openxmlformats.org/officeDocument/2006/customXml" ds:itemID="{489C6307-FDF7-465E-B1E0-5B840559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961b4-1af7-4991-ad9d-e1ced64f1b2b"/>
    <ds:schemaRef ds:uri="547d2ab6-4abd-4d3c-8cfe-276d785e8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5E33D-2CFD-4DB7-A72F-5FA66E714C31}">
  <ds:schemaRefs>
    <ds:schemaRef ds:uri="http://schemas.openxmlformats.org/officeDocument/2006/bibliography"/>
  </ds:schemaRefs>
</ds:datastoreItem>
</file>

<file path=customXml/itemProps4.xml><?xml version="1.0" encoding="utf-8"?>
<ds:datastoreItem xmlns:ds="http://schemas.openxmlformats.org/officeDocument/2006/customXml" ds:itemID="{242C4E7C-53AB-43AC-BE0D-D3D46ED238D5}">
  <ds:schemaRefs>
    <ds:schemaRef ds:uri="http://schemas.microsoft.com/office/2006/metadata/properties"/>
    <ds:schemaRef ds:uri="http://schemas.microsoft.com/office/infopath/2007/PartnerControls"/>
    <ds:schemaRef ds:uri="547d2ab6-4abd-4d3c-8cfe-276d785e86e5"/>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RPL Kit BSBWHS515</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BSBWHS515</dc:title>
  <dc:creator>Office3</dc:creator>
  <cp:lastModifiedBy>Bec Gil</cp:lastModifiedBy>
  <cp:revision>17</cp:revision>
  <dcterms:created xsi:type="dcterms:W3CDTF">2019-08-13T06:16:00Z</dcterms:created>
  <dcterms:modified xsi:type="dcterms:W3CDTF">2021-07-13T22:50:00Z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0x010100D6B44C40080D534B8931DDCA68EC04C1</vt:lpwstr>
  </property>
</Properties>
</file>