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F054DC">
              <w:rPr>
                <w:rFonts w:eastAsia="Calibri" w:cs="Calibri Light"/>
                <w:color w:val="000000"/>
                <w:lang w:val="en-US"/>
              </w:rPr>
            </w:r>
            <w:r w:rsidR="00F054DC">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F054DC">
              <w:rPr>
                <w:rFonts w:cs="Calibri Light"/>
                <w:color w:val="000000"/>
              </w:rPr>
            </w:r>
            <w:r w:rsidR="00F054DC">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F054DC">
              <w:rPr>
                <w:rFonts w:cs="Calibri Light"/>
                <w:color w:val="000000"/>
              </w:rPr>
            </w:r>
            <w:r w:rsidR="00F054DC">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20590B70" w:rsidR="00BB12C9" w:rsidRPr="00650870" w:rsidRDefault="00F054DC" w:rsidP="008F4F44">
            <w:pPr>
              <w:rPr>
                <w:rFonts w:cs="Calibri Light"/>
                <w:color w:val="000000"/>
              </w:rPr>
            </w:pPr>
            <w:r w:rsidRPr="00F054DC">
              <w:rPr>
                <w:rFonts w:cs="Calibri Light"/>
                <w:color w:val="000000"/>
              </w:rPr>
              <w:t>BSBHRM506 Manage Recruitment Selection and Induction Processes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F054DC">
              <w:rPr>
                <w:rFonts w:cs="Calibri Light"/>
                <w:color w:val="000000"/>
              </w:rPr>
            </w:r>
            <w:r w:rsidR="00F054DC">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F054DC">
              <w:rPr>
                <w:rFonts w:cs="Calibri Light"/>
                <w:color w:val="000000"/>
              </w:rPr>
            </w:r>
            <w:r w:rsidR="00F054DC">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379C3EBF" w14:textId="77777777" w:rsidR="00F054DC" w:rsidRPr="00F17A3A" w:rsidRDefault="00F054DC" w:rsidP="00F054DC">
      <w:pPr>
        <w:spacing w:after="0"/>
        <w:jc w:val="both"/>
        <w:rPr>
          <w:sz w:val="24"/>
          <w:lang w:val="en-US"/>
        </w:rPr>
      </w:pPr>
      <w:r w:rsidRPr="00F17A3A">
        <w:rPr>
          <w:rStyle w:val="Strong"/>
          <w:sz w:val="24"/>
          <w:lang w:val="en-US"/>
        </w:rPr>
        <w:t>BSB</w:t>
      </w:r>
      <w:r>
        <w:rPr>
          <w:rStyle w:val="Strong"/>
          <w:sz w:val="24"/>
          <w:lang w:val="en-US"/>
        </w:rPr>
        <w:t>HRM506</w:t>
      </w:r>
      <w:r w:rsidRPr="00F17A3A">
        <w:rPr>
          <w:sz w:val="24"/>
          <w:lang w:val="en-US"/>
        </w:rPr>
        <w:t xml:space="preserve"> </w:t>
      </w:r>
      <w:r w:rsidRPr="00026728">
        <w:rPr>
          <w:b/>
          <w:lang w:val="en-US"/>
        </w:rPr>
        <w:t>Manage Recruitment Selection and Induction Processes</w:t>
      </w:r>
    </w:p>
    <w:p w14:paraId="001FEFCB" w14:textId="77777777" w:rsidR="00F054DC" w:rsidRPr="00BF2D65" w:rsidRDefault="00F054DC" w:rsidP="00F054DC">
      <w:pPr>
        <w:contextualSpacing/>
        <w:jc w:val="both"/>
        <w:rPr>
          <w:b/>
        </w:rPr>
      </w:pPr>
      <w:r w:rsidRPr="00BF2D65">
        <w:rPr>
          <w:b/>
        </w:rPr>
        <w:t>Unit Descriptor:</w:t>
      </w:r>
    </w:p>
    <w:p w14:paraId="643F0062" w14:textId="77777777" w:rsidR="00F054DC" w:rsidRPr="00026728" w:rsidRDefault="00F054DC" w:rsidP="00F054DC">
      <w:pPr>
        <w:spacing w:line="240" w:lineRule="auto"/>
        <w:contextualSpacing/>
        <w:jc w:val="both"/>
        <w:rPr>
          <w:rFonts w:cs="Calibri Light"/>
          <w:color w:val="000000" w:themeColor="text1"/>
          <w:szCs w:val="18"/>
        </w:rPr>
      </w:pPr>
      <w:r w:rsidRPr="00026728">
        <w:rPr>
          <w:rFonts w:cs="Calibri Light"/>
          <w:color w:val="000000" w:themeColor="text1"/>
          <w:szCs w:val="18"/>
        </w:rPr>
        <w:t>This unit describes the skills and knowledge required to manage all aspects of recruitment selection and induction processes in accordance with organisational policies and procedures.</w:t>
      </w:r>
    </w:p>
    <w:p w14:paraId="5FFE8DF0" w14:textId="77777777" w:rsidR="00F054DC" w:rsidRPr="00026728" w:rsidRDefault="00F054DC" w:rsidP="00F054DC">
      <w:pPr>
        <w:spacing w:line="240" w:lineRule="auto"/>
        <w:contextualSpacing/>
        <w:jc w:val="both"/>
        <w:rPr>
          <w:rFonts w:cs="Calibri Light"/>
          <w:color w:val="000000" w:themeColor="text1"/>
          <w:szCs w:val="18"/>
        </w:rPr>
      </w:pPr>
    </w:p>
    <w:p w14:paraId="43980C59" w14:textId="77777777" w:rsidR="00F054DC" w:rsidRDefault="00F054DC" w:rsidP="00F054DC">
      <w:pPr>
        <w:spacing w:line="240" w:lineRule="auto"/>
        <w:contextualSpacing/>
        <w:jc w:val="both"/>
        <w:rPr>
          <w:rFonts w:cs="Calibri Light"/>
          <w:color w:val="000000" w:themeColor="text1"/>
          <w:szCs w:val="18"/>
        </w:rPr>
      </w:pPr>
      <w:r w:rsidRPr="00026728">
        <w:rPr>
          <w:rFonts w:cs="Calibri Light"/>
          <w:color w:val="000000" w:themeColor="text1"/>
          <w:szCs w:val="18"/>
        </w:rPr>
        <w:t>It applies to individuals or human resource personnel who take responsibility for managing aspects of selecting new staff and orientating those staff in their new positions. It is not assumed that the individual will be directly involved in the selection processes themselves, although this may well be the case.</w:t>
      </w:r>
    </w:p>
    <w:p w14:paraId="3B1E9C35" w14:textId="77777777" w:rsidR="00F054DC" w:rsidRPr="004700FA" w:rsidRDefault="00F054DC" w:rsidP="00F054DC">
      <w:pPr>
        <w:contextualSpacing/>
        <w:jc w:val="both"/>
        <w:rPr>
          <w:rFonts w:cs="Calibri Light"/>
        </w:rPr>
      </w:pPr>
    </w:p>
    <w:p w14:paraId="205B69FC" w14:textId="77777777" w:rsidR="00F054DC" w:rsidRPr="004700FA" w:rsidRDefault="00F054DC" w:rsidP="00F054DC">
      <w:pPr>
        <w:contextualSpacing/>
        <w:jc w:val="both"/>
        <w:rPr>
          <w:rFonts w:cs="Calibri Light"/>
          <w:b/>
        </w:rPr>
      </w:pPr>
      <w:r w:rsidRPr="004700FA">
        <w:rPr>
          <w:rFonts w:cs="Calibri Light"/>
          <w:b/>
        </w:rPr>
        <w:t>Elements:</w:t>
      </w:r>
    </w:p>
    <w:p w14:paraId="6DFD9C05" w14:textId="77777777" w:rsidR="00F054DC" w:rsidRDefault="00F054DC" w:rsidP="00F054DC">
      <w:pPr>
        <w:pStyle w:val="ListParagraph"/>
        <w:numPr>
          <w:ilvl w:val="0"/>
          <w:numId w:val="6"/>
        </w:numPr>
        <w:jc w:val="both"/>
        <w:rPr>
          <w:rFonts w:cs="Calibri Light"/>
        </w:rPr>
      </w:pPr>
      <w:r w:rsidRPr="00026728">
        <w:rPr>
          <w:rFonts w:cs="Calibri Light"/>
        </w:rPr>
        <w:t xml:space="preserve">Develop recruitment, selection and induction policies and procedures </w:t>
      </w:r>
    </w:p>
    <w:p w14:paraId="355763DA" w14:textId="77777777" w:rsidR="00F054DC" w:rsidRDefault="00F054DC" w:rsidP="00F054DC">
      <w:pPr>
        <w:pStyle w:val="ListParagraph"/>
        <w:numPr>
          <w:ilvl w:val="0"/>
          <w:numId w:val="6"/>
        </w:numPr>
        <w:jc w:val="both"/>
        <w:rPr>
          <w:rFonts w:cs="Calibri Light"/>
        </w:rPr>
      </w:pPr>
      <w:r w:rsidRPr="00026728">
        <w:rPr>
          <w:rFonts w:cs="Calibri Light"/>
        </w:rPr>
        <w:t xml:space="preserve">Recruit and select staff </w:t>
      </w:r>
    </w:p>
    <w:p w14:paraId="749E7BBB" w14:textId="77777777" w:rsidR="00F054DC" w:rsidRDefault="00F054DC" w:rsidP="00F054DC">
      <w:pPr>
        <w:pStyle w:val="ListParagraph"/>
        <w:numPr>
          <w:ilvl w:val="0"/>
          <w:numId w:val="6"/>
        </w:numPr>
        <w:jc w:val="both"/>
        <w:rPr>
          <w:rFonts w:cs="Calibri Light"/>
        </w:rPr>
      </w:pPr>
      <w:r>
        <w:rPr>
          <w:rFonts w:cs="Calibri Light"/>
        </w:rPr>
        <w:t>M</w:t>
      </w:r>
      <w:r w:rsidRPr="00026728">
        <w:rPr>
          <w:rFonts w:cs="Calibri Light"/>
        </w:rPr>
        <w:t>anage staff induction</w:t>
      </w:r>
    </w:p>
    <w:p w14:paraId="7EFDB775" w14:textId="77777777" w:rsidR="00F054DC" w:rsidRDefault="00F054DC" w:rsidP="00F054DC">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6673ED87" w14:textId="77777777" w:rsidR="00F054DC" w:rsidRDefault="00F054DC" w:rsidP="00F054DC">
      <w:pPr>
        <w:spacing w:line="240" w:lineRule="auto"/>
        <w:jc w:val="both"/>
        <w:rPr>
          <w:rFonts w:cs="Calibri Light"/>
          <w:color w:val="000000" w:themeColor="text1"/>
        </w:rPr>
      </w:pPr>
      <w:r w:rsidRPr="000C472F">
        <w:rPr>
          <w:rFonts w:cs="Calibri Light"/>
          <w:color w:val="000000" w:themeColor="text1"/>
        </w:rPr>
        <w:t>The evidence to be provided needs to show that you have</w:t>
      </w:r>
      <w:r w:rsidRPr="000F1430">
        <w:t xml:space="preserve"> </w:t>
      </w:r>
      <w:r>
        <w:t>d</w:t>
      </w:r>
      <w:r w:rsidRPr="000F1430">
        <w:rPr>
          <w:rFonts w:cs="Calibri Light"/>
          <w:color w:val="000000" w:themeColor="text1"/>
        </w:rPr>
        <w:t>evelop</w:t>
      </w:r>
      <w:r>
        <w:rPr>
          <w:rFonts w:cs="Calibri Light"/>
          <w:color w:val="000000" w:themeColor="text1"/>
        </w:rPr>
        <w:t>ed</w:t>
      </w:r>
      <w:r w:rsidRPr="000F1430">
        <w:rPr>
          <w:rFonts w:cs="Calibri Light"/>
          <w:color w:val="000000" w:themeColor="text1"/>
        </w:rPr>
        <w:t xml:space="preserve"> recruitment, selection and induction policies and procedures</w:t>
      </w:r>
      <w:r>
        <w:rPr>
          <w:rFonts w:cs="Calibri Light"/>
          <w:color w:val="000000" w:themeColor="text1"/>
        </w:rPr>
        <w:t>, r</w:t>
      </w:r>
      <w:r>
        <w:t>ecruited and selected staff</w:t>
      </w:r>
      <w:r>
        <w:rPr>
          <w:rFonts w:cs="Calibri Light"/>
          <w:color w:val="000000" w:themeColor="text1"/>
        </w:rPr>
        <w:t xml:space="preserve"> and managed staff induction.</w:t>
      </w:r>
      <w:r w:rsidRPr="000C472F">
        <w:rPr>
          <w:rFonts w:cs="Calibri Light"/>
          <w:color w:val="000000" w:themeColor="text1"/>
        </w:rPr>
        <w:t xml:space="preserve"> </w:t>
      </w:r>
    </w:p>
    <w:p w14:paraId="086C2EC9" w14:textId="77777777" w:rsidR="00F054DC" w:rsidRPr="00B77B3C" w:rsidRDefault="00F054DC" w:rsidP="00F054DC">
      <w:pPr>
        <w:spacing w:line="240" w:lineRule="auto"/>
        <w:jc w:val="both"/>
        <w:rPr>
          <w:rFonts w:cs="Calibri Light"/>
          <w:color w:val="000000" w:themeColor="text1"/>
        </w:rPr>
      </w:pPr>
      <w:r w:rsidRPr="00B77B3C">
        <w:rPr>
          <w:rFonts w:cs="Calibri Light"/>
          <w:color w:val="000000" w:themeColor="text1"/>
        </w:rPr>
        <w:t xml:space="preserve">Evidence can include; </w:t>
      </w:r>
    </w:p>
    <w:p w14:paraId="394B8739" w14:textId="77777777" w:rsidR="00F054DC" w:rsidRPr="00D527D7" w:rsidRDefault="00F054DC" w:rsidP="00F054DC">
      <w:pPr>
        <w:numPr>
          <w:ilvl w:val="0"/>
          <w:numId w:val="10"/>
        </w:numPr>
        <w:spacing w:after="0" w:line="240" w:lineRule="auto"/>
        <w:jc w:val="both"/>
        <w:rPr>
          <w:rFonts w:cs="Calibri Light"/>
          <w:color w:val="000000" w:themeColor="text1"/>
        </w:rPr>
      </w:pPr>
      <w:r w:rsidRPr="00D527D7">
        <w:rPr>
          <w:rFonts w:cs="Calibri Light"/>
          <w:color w:val="000000" w:themeColor="text1"/>
        </w:rPr>
        <w:t>Procedures/processes/plans/forms that you have developed</w:t>
      </w:r>
    </w:p>
    <w:p w14:paraId="218F6402" w14:textId="77777777" w:rsidR="00F054DC" w:rsidRPr="00D527D7" w:rsidRDefault="00F054DC" w:rsidP="00F054DC">
      <w:pPr>
        <w:numPr>
          <w:ilvl w:val="0"/>
          <w:numId w:val="10"/>
        </w:numPr>
        <w:spacing w:after="0" w:line="240" w:lineRule="auto"/>
        <w:jc w:val="both"/>
        <w:rPr>
          <w:rFonts w:cs="Calibri Light"/>
          <w:color w:val="000000" w:themeColor="text1"/>
        </w:rPr>
      </w:pPr>
      <w:r w:rsidRPr="00D527D7">
        <w:rPr>
          <w:rFonts w:cs="Calibri Light"/>
          <w:color w:val="000000" w:themeColor="text1"/>
        </w:rPr>
        <w:t>Minutes of meetings</w:t>
      </w:r>
    </w:p>
    <w:p w14:paraId="14FC7373" w14:textId="77777777" w:rsidR="00F054DC" w:rsidRPr="00D527D7" w:rsidRDefault="00F054DC" w:rsidP="00F054DC">
      <w:pPr>
        <w:numPr>
          <w:ilvl w:val="0"/>
          <w:numId w:val="10"/>
        </w:numPr>
        <w:spacing w:after="0" w:line="240" w:lineRule="auto"/>
        <w:jc w:val="both"/>
        <w:rPr>
          <w:rFonts w:cs="Calibri Light"/>
          <w:color w:val="000000" w:themeColor="text1"/>
        </w:rPr>
      </w:pPr>
      <w:r w:rsidRPr="00D527D7">
        <w:rPr>
          <w:rFonts w:cs="Calibri Light"/>
          <w:color w:val="000000" w:themeColor="text1"/>
        </w:rPr>
        <w:t>Emails</w:t>
      </w:r>
    </w:p>
    <w:p w14:paraId="33E5CAA2" w14:textId="77777777" w:rsidR="00F054DC" w:rsidRPr="00D527D7" w:rsidRDefault="00F054DC" w:rsidP="00F054DC">
      <w:pPr>
        <w:numPr>
          <w:ilvl w:val="0"/>
          <w:numId w:val="10"/>
        </w:numPr>
        <w:spacing w:after="0" w:line="240" w:lineRule="auto"/>
        <w:jc w:val="both"/>
        <w:rPr>
          <w:rFonts w:cs="Calibri Light"/>
          <w:color w:val="000000" w:themeColor="text1"/>
        </w:rPr>
      </w:pPr>
      <w:r w:rsidRPr="00D527D7">
        <w:rPr>
          <w:rFonts w:cs="Calibri Light"/>
          <w:color w:val="000000" w:themeColor="text1"/>
        </w:rPr>
        <w:t>Training records</w:t>
      </w:r>
    </w:p>
    <w:p w14:paraId="119B8A1D" w14:textId="77777777" w:rsidR="00F054DC" w:rsidRPr="00D527D7" w:rsidRDefault="00F054DC" w:rsidP="00F054DC">
      <w:pPr>
        <w:numPr>
          <w:ilvl w:val="0"/>
          <w:numId w:val="10"/>
        </w:numPr>
        <w:spacing w:after="0" w:line="240" w:lineRule="auto"/>
        <w:jc w:val="both"/>
        <w:rPr>
          <w:rFonts w:cs="Calibri Light"/>
          <w:color w:val="000000" w:themeColor="text1"/>
        </w:rPr>
      </w:pPr>
      <w:r w:rsidRPr="00D527D7">
        <w:rPr>
          <w:rFonts w:cs="Calibri Light"/>
          <w:color w:val="000000" w:themeColor="text1"/>
        </w:rPr>
        <w:t>Performance management records</w:t>
      </w:r>
    </w:p>
    <w:p w14:paraId="170E252C" w14:textId="77777777" w:rsidR="00F054DC" w:rsidRPr="00D527D7" w:rsidRDefault="00F054DC" w:rsidP="00F054DC">
      <w:pPr>
        <w:numPr>
          <w:ilvl w:val="0"/>
          <w:numId w:val="10"/>
        </w:numPr>
        <w:spacing w:after="0" w:line="240" w:lineRule="auto"/>
        <w:jc w:val="both"/>
        <w:rPr>
          <w:rFonts w:cs="Calibri Light"/>
          <w:color w:val="000000" w:themeColor="text1"/>
        </w:rPr>
      </w:pPr>
      <w:r w:rsidRPr="00D527D7">
        <w:rPr>
          <w:rFonts w:cs="Calibri Light"/>
          <w:color w:val="000000" w:themeColor="text1"/>
        </w:rPr>
        <w:t>Etc.</w:t>
      </w:r>
    </w:p>
    <w:p w14:paraId="4866722E" w14:textId="04EED4C2" w:rsidR="00347528" w:rsidRPr="00980815" w:rsidRDefault="00347528" w:rsidP="006F5FA2">
      <w:pPr>
        <w:spacing w:after="0" w:line="240" w:lineRule="auto"/>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F054DC">
              <w:rPr>
                <w:rFonts w:cs="Calibri Light"/>
                <w:color w:val="000000"/>
                <w:sz w:val="20"/>
                <w:szCs w:val="20"/>
              </w:rPr>
            </w:r>
            <w:r w:rsidR="00F054D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F054DC">
              <w:rPr>
                <w:rFonts w:cs="Calibri Light"/>
                <w:color w:val="000000"/>
                <w:sz w:val="20"/>
                <w:szCs w:val="20"/>
              </w:rPr>
            </w:r>
            <w:r w:rsidR="00F054D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1EAE4749" w14:textId="77777777" w:rsidTr="004239D7">
        <w:trPr>
          <w:trHeight w:val="567"/>
          <w:jc w:val="center"/>
        </w:trPr>
        <w:tc>
          <w:tcPr>
            <w:tcW w:w="1345" w:type="dxa"/>
            <w:shd w:val="clear" w:color="auto" w:fill="auto"/>
            <w:vAlign w:val="center"/>
          </w:tcPr>
          <w:p w14:paraId="0D90DC27" w14:textId="650BD82B" w:rsidR="00F054DC" w:rsidRPr="00EF7FB3" w:rsidRDefault="00F054DC" w:rsidP="00F054DC">
            <w:pPr>
              <w:spacing w:after="0" w:line="240" w:lineRule="auto"/>
              <w:jc w:val="center"/>
              <w:rPr>
                <w:rFonts w:cs="Calibri Light"/>
                <w:sz w:val="20"/>
                <w:szCs w:val="20"/>
              </w:rPr>
            </w:pPr>
            <w:r w:rsidRPr="00A26E56">
              <w:rPr>
                <w:rFonts w:cs="Calibri Light"/>
                <w:color w:val="000000" w:themeColor="text1"/>
                <w:sz w:val="20"/>
                <w:szCs w:val="20"/>
              </w:rPr>
              <w:t>1.1</w:t>
            </w:r>
          </w:p>
        </w:tc>
        <w:tc>
          <w:tcPr>
            <w:tcW w:w="2853" w:type="dxa"/>
            <w:shd w:val="clear" w:color="auto" w:fill="auto"/>
            <w:vAlign w:val="center"/>
          </w:tcPr>
          <w:p w14:paraId="095A6E22" w14:textId="1270C377" w:rsidR="00F054DC" w:rsidRPr="00EF7FB3" w:rsidRDefault="00F054DC" w:rsidP="00F054DC">
            <w:pPr>
              <w:spacing w:after="0" w:line="240" w:lineRule="auto"/>
              <w:rPr>
                <w:rFonts w:cs="Calibri Light"/>
                <w:sz w:val="20"/>
                <w:szCs w:val="20"/>
              </w:rPr>
            </w:pPr>
            <w:r w:rsidRPr="00D527D7">
              <w:rPr>
                <w:sz w:val="20"/>
              </w:rPr>
              <w:t>Evaluate strategic and operational plans and policies to determine organisational objectives?</w:t>
            </w:r>
          </w:p>
        </w:tc>
        <w:tc>
          <w:tcPr>
            <w:tcW w:w="958" w:type="dxa"/>
            <w:vAlign w:val="center"/>
          </w:tcPr>
          <w:p w14:paraId="6D3FB709"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405DC650"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F054DC" w:rsidRPr="003F0D3C" w:rsidRDefault="00F054DC" w:rsidP="00F054DC">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1E3315F5" w14:textId="77777777" w:rsidTr="004239D7">
        <w:trPr>
          <w:trHeight w:val="567"/>
          <w:jc w:val="center"/>
        </w:trPr>
        <w:tc>
          <w:tcPr>
            <w:tcW w:w="1345" w:type="dxa"/>
            <w:shd w:val="clear" w:color="auto" w:fill="auto"/>
            <w:vAlign w:val="center"/>
          </w:tcPr>
          <w:p w14:paraId="07E58DD4" w14:textId="0B07578B"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0C7EB77D" w14:textId="33B62286" w:rsidR="00F054DC" w:rsidRPr="00EF7FB3" w:rsidRDefault="00F054DC" w:rsidP="00F054DC">
            <w:pPr>
              <w:spacing w:after="0" w:line="240" w:lineRule="auto"/>
              <w:rPr>
                <w:rFonts w:cs="Calibri Light"/>
                <w:sz w:val="20"/>
                <w:szCs w:val="20"/>
              </w:rPr>
            </w:pPr>
            <w:r w:rsidRPr="00D527D7">
              <w:rPr>
                <w:sz w:val="20"/>
              </w:rPr>
              <w:t>Determine if there is a need for recruitment?</w:t>
            </w:r>
          </w:p>
        </w:tc>
        <w:tc>
          <w:tcPr>
            <w:tcW w:w="958" w:type="dxa"/>
            <w:vAlign w:val="center"/>
          </w:tcPr>
          <w:p w14:paraId="7451F619"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075B060F"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2D4698D3" w14:textId="77777777" w:rsidTr="004239D7">
        <w:trPr>
          <w:trHeight w:val="567"/>
          <w:jc w:val="center"/>
        </w:trPr>
        <w:tc>
          <w:tcPr>
            <w:tcW w:w="1345" w:type="dxa"/>
            <w:shd w:val="clear" w:color="auto" w:fill="auto"/>
            <w:vAlign w:val="center"/>
          </w:tcPr>
          <w:p w14:paraId="28DE2110" w14:textId="6D573CE7"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lastRenderedPageBreak/>
              <w:t>1.2</w:t>
            </w:r>
          </w:p>
        </w:tc>
        <w:tc>
          <w:tcPr>
            <w:tcW w:w="2853" w:type="dxa"/>
            <w:shd w:val="clear" w:color="auto" w:fill="auto"/>
            <w:vAlign w:val="center"/>
          </w:tcPr>
          <w:p w14:paraId="6CA71A1B" w14:textId="46C85C09" w:rsidR="00F054DC" w:rsidRPr="00EF7FB3" w:rsidRDefault="00F054DC" w:rsidP="00F054DC">
            <w:pPr>
              <w:spacing w:after="0" w:line="240" w:lineRule="auto"/>
              <w:rPr>
                <w:rFonts w:cs="Calibri Light"/>
                <w:sz w:val="20"/>
                <w:szCs w:val="20"/>
              </w:rPr>
            </w:pPr>
            <w:r w:rsidRPr="00D527D7">
              <w:rPr>
                <w:sz w:val="20"/>
              </w:rPr>
              <w:t>Create recruitment, selection and induction policies and procedures?</w:t>
            </w:r>
          </w:p>
        </w:tc>
        <w:tc>
          <w:tcPr>
            <w:tcW w:w="958" w:type="dxa"/>
            <w:vAlign w:val="center"/>
          </w:tcPr>
          <w:p w14:paraId="61A17FF5"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0BB6C77A"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59419134" w14:textId="77777777" w:rsidTr="004239D7">
        <w:trPr>
          <w:trHeight w:val="567"/>
          <w:jc w:val="center"/>
        </w:trPr>
        <w:tc>
          <w:tcPr>
            <w:tcW w:w="1345" w:type="dxa"/>
            <w:shd w:val="clear" w:color="auto" w:fill="auto"/>
            <w:vAlign w:val="center"/>
          </w:tcPr>
          <w:p w14:paraId="08619406" w14:textId="0F7F9153"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1.3</w:t>
            </w:r>
          </w:p>
        </w:tc>
        <w:tc>
          <w:tcPr>
            <w:tcW w:w="2853" w:type="dxa"/>
            <w:shd w:val="clear" w:color="auto" w:fill="auto"/>
            <w:vAlign w:val="center"/>
          </w:tcPr>
          <w:p w14:paraId="22785497" w14:textId="2BF6DEA4" w:rsidR="00F054DC" w:rsidRPr="00EF7FB3" w:rsidRDefault="00F054DC" w:rsidP="00F054DC">
            <w:pPr>
              <w:spacing w:after="0" w:line="240" w:lineRule="auto"/>
              <w:rPr>
                <w:rFonts w:cs="Calibri Light"/>
                <w:sz w:val="20"/>
                <w:szCs w:val="20"/>
              </w:rPr>
            </w:pPr>
            <w:r w:rsidRPr="00D527D7">
              <w:rPr>
                <w:sz w:val="20"/>
              </w:rPr>
              <w:t>Consider a range of options for technology that can improve the efficiency and effectiveness of the recruitment and selection process?</w:t>
            </w:r>
          </w:p>
        </w:tc>
        <w:tc>
          <w:tcPr>
            <w:tcW w:w="958" w:type="dxa"/>
            <w:vAlign w:val="center"/>
          </w:tcPr>
          <w:p w14:paraId="7D51F759"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4C8B1102"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6D631AFF" w14:textId="77777777" w:rsidTr="004239D7">
        <w:trPr>
          <w:trHeight w:val="567"/>
          <w:jc w:val="center"/>
        </w:trPr>
        <w:tc>
          <w:tcPr>
            <w:tcW w:w="1345" w:type="dxa"/>
            <w:shd w:val="clear" w:color="auto" w:fill="auto"/>
            <w:vAlign w:val="center"/>
          </w:tcPr>
          <w:p w14:paraId="436C69DB" w14:textId="38C809FA"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3125DAF7" w14:textId="6D3391D6" w:rsidR="00F054DC" w:rsidRPr="00EF7FB3" w:rsidRDefault="00F054DC" w:rsidP="00F054DC">
            <w:pPr>
              <w:spacing w:after="0" w:line="240" w:lineRule="auto"/>
              <w:rPr>
                <w:rFonts w:cs="Calibri Light"/>
                <w:sz w:val="20"/>
                <w:szCs w:val="20"/>
              </w:rPr>
            </w:pPr>
            <w:r w:rsidRPr="00D527D7">
              <w:rPr>
                <w:sz w:val="20"/>
              </w:rPr>
              <w:t>Secure support for policies and procedures from senior management?</w:t>
            </w:r>
          </w:p>
        </w:tc>
        <w:tc>
          <w:tcPr>
            <w:tcW w:w="958" w:type="dxa"/>
            <w:vAlign w:val="center"/>
          </w:tcPr>
          <w:p w14:paraId="144DF87F"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0E42CD8C"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2E7253C8" w14:textId="77777777" w:rsidTr="004239D7">
        <w:trPr>
          <w:trHeight w:val="567"/>
          <w:jc w:val="center"/>
        </w:trPr>
        <w:tc>
          <w:tcPr>
            <w:tcW w:w="1345" w:type="dxa"/>
            <w:shd w:val="clear" w:color="auto" w:fill="auto"/>
            <w:vAlign w:val="center"/>
          </w:tcPr>
          <w:p w14:paraId="0E0FA53F" w14:textId="6E6EACA9"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09431810" w14:textId="26E2BB38" w:rsidR="00F054DC" w:rsidRPr="00EF7FB3" w:rsidRDefault="00F054DC" w:rsidP="00F054DC">
            <w:pPr>
              <w:spacing w:after="0" w:line="240" w:lineRule="auto"/>
              <w:rPr>
                <w:rFonts w:cs="Calibri Light"/>
                <w:sz w:val="20"/>
                <w:szCs w:val="20"/>
              </w:rPr>
            </w:pPr>
            <w:r w:rsidRPr="00D527D7">
              <w:rPr>
                <w:sz w:val="20"/>
              </w:rPr>
              <w:t>Prepare and test forms and documents that support policies and procedures and make necessary adjustments?</w:t>
            </w:r>
          </w:p>
        </w:tc>
        <w:tc>
          <w:tcPr>
            <w:tcW w:w="958" w:type="dxa"/>
            <w:vAlign w:val="center"/>
          </w:tcPr>
          <w:p w14:paraId="6DFEDDCC"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658FDFF5"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558CE645" w14:textId="77777777" w:rsidTr="004239D7">
        <w:trPr>
          <w:trHeight w:val="567"/>
          <w:jc w:val="center"/>
        </w:trPr>
        <w:tc>
          <w:tcPr>
            <w:tcW w:w="1345" w:type="dxa"/>
            <w:shd w:val="clear" w:color="auto" w:fill="auto"/>
            <w:vAlign w:val="center"/>
          </w:tcPr>
          <w:p w14:paraId="7304DA9F" w14:textId="63351581"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1.6</w:t>
            </w:r>
          </w:p>
        </w:tc>
        <w:tc>
          <w:tcPr>
            <w:tcW w:w="2853" w:type="dxa"/>
            <w:shd w:val="clear" w:color="auto" w:fill="auto"/>
            <w:vAlign w:val="center"/>
          </w:tcPr>
          <w:p w14:paraId="1C440418" w14:textId="0686DE9E" w:rsidR="00F054DC" w:rsidRPr="00EF7FB3" w:rsidRDefault="00F054DC" w:rsidP="00F054DC">
            <w:pPr>
              <w:spacing w:after="0" w:line="240" w:lineRule="auto"/>
              <w:rPr>
                <w:rFonts w:cs="Calibri Light"/>
                <w:sz w:val="20"/>
                <w:szCs w:val="20"/>
              </w:rPr>
            </w:pPr>
            <w:r w:rsidRPr="00D527D7">
              <w:rPr>
                <w:sz w:val="20"/>
              </w:rPr>
              <w:t>Advise the relevant staff of policies and procedures and offer training as needed?</w:t>
            </w:r>
          </w:p>
        </w:tc>
        <w:tc>
          <w:tcPr>
            <w:tcW w:w="958" w:type="dxa"/>
            <w:vAlign w:val="center"/>
          </w:tcPr>
          <w:p w14:paraId="785DC9C8"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4112FF48"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2BAE73CA" w14:textId="77777777" w:rsidTr="004239D7">
        <w:trPr>
          <w:trHeight w:val="567"/>
          <w:jc w:val="center"/>
        </w:trPr>
        <w:tc>
          <w:tcPr>
            <w:tcW w:w="1345" w:type="dxa"/>
            <w:shd w:val="clear" w:color="auto" w:fill="auto"/>
            <w:vAlign w:val="center"/>
          </w:tcPr>
          <w:p w14:paraId="196AD889" w14:textId="7F170453"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3301AFBA" w14:textId="310DD572" w:rsidR="00F054DC" w:rsidRPr="00EF7FB3" w:rsidRDefault="00F054DC" w:rsidP="00F054DC">
            <w:pPr>
              <w:spacing w:after="0" w:line="240" w:lineRule="auto"/>
              <w:rPr>
                <w:rFonts w:cs="Calibri Light"/>
                <w:sz w:val="20"/>
                <w:szCs w:val="20"/>
              </w:rPr>
            </w:pPr>
            <w:r w:rsidRPr="00D527D7">
              <w:rPr>
                <w:sz w:val="20"/>
              </w:rPr>
              <w:t>Consult with managers to identify future human resources needs?</w:t>
            </w:r>
          </w:p>
        </w:tc>
        <w:tc>
          <w:tcPr>
            <w:tcW w:w="958" w:type="dxa"/>
            <w:vAlign w:val="center"/>
          </w:tcPr>
          <w:p w14:paraId="62BF2FA3"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5B935B7A"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29754564" w14:textId="77777777" w:rsidTr="004239D7">
        <w:trPr>
          <w:trHeight w:val="567"/>
          <w:jc w:val="center"/>
        </w:trPr>
        <w:tc>
          <w:tcPr>
            <w:tcW w:w="1345" w:type="dxa"/>
            <w:shd w:val="clear" w:color="auto" w:fill="auto"/>
            <w:vAlign w:val="center"/>
          </w:tcPr>
          <w:p w14:paraId="5E9CE1B9" w14:textId="7AC24277"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438C7223" w14:textId="097CB716" w:rsidR="00F054DC" w:rsidRPr="00EF7FB3" w:rsidRDefault="00F054DC" w:rsidP="00F054DC">
            <w:pPr>
              <w:spacing w:after="0" w:line="240" w:lineRule="auto"/>
              <w:rPr>
                <w:rFonts w:cs="Calibri Light"/>
                <w:sz w:val="20"/>
                <w:szCs w:val="20"/>
              </w:rPr>
            </w:pPr>
            <w:r w:rsidRPr="00D527D7">
              <w:rPr>
                <w:sz w:val="20"/>
              </w:rPr>
              <w:t>Ensure that current position descriptors and person specifications for vacancies are used in the recruitment, selection and induction processes?</w:t>
            </w:r>
          </w:p>
        </w:tc>
        <w:tc>
          <w:tcPr>
            <w:tcW w:w="958" w:type="dxa"/>
            <w:vAlign w:val="center"/>
          </w:tcPr>
          <w:p w14:paraId="7E03932F"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6A32768C"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088EB58E" w14:textId="77777777" w:rsidTr="004239D7">
        <w:trPr>
          <w:trHeight w:val="567"/>
          <w:jc w:val="center"/>
        </w:trPr>
        <w:tc>
          <w:tcPr>
            <w:tcW w:w="1345" w:type="dxa"/>
            <w:shd w:val="clear" w:color="auto" w:fill="auto"/>
            <w:vAlign w:val="center"/>
          </w:tcPr>
          <w:p w14:paraId="12F3CA8C" w14:textId="1088712E"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2DAE1FB2" w14:textId="5D6AAF4D" w:rsidR="00F054DC" w:rsidRPr="00EF7FB3" w:rsidRDefault="00F054DC" w:rsidP="00F054DC">
            <w:pPr>
              <w:spacing w:after="0" w:line="240" w:lineRule="auto"/>
              <w:rPr>
                <w:rFonts w:cs="Calibri Light"/>
                <w:sz w:val="20"/>
                <w:szCs w:val="20"/>
              </w:rPr>
            </w:pPr>
            <w:r w:rsidRPr="00D527D7">
              <w:rPr>
                <w:sz w:val="20"/>
              </w:rPr>
              <w:t>Provide access to training and other forms of support?</w:t>
            </w:r>
          </w:p>
        </w:tc>
        <w:tc>
          <w:tcPr>
            <w:tcW w:w="958" w:type="dxa"/>
            <w:vAlign w:val="center"/>
          </w:tcPr>
          <w:p w14:paraId="0C02CA68"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621BA9FB"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63B7E65E" w14:textId="77777777" w:rsidTr="004239D7">
        <w:trPr>
          <w:trHeight w:val="567"/>
          <w:jc w:val="center"/>
        </w:trPr>
        <w:tc>
          <w:tcPr>
            <w:tcW w:w="1345" w:type="dxa"/>
            <w:shd w:val="clear" w:color="auto" w:fill="auto"/>
            <w:vAlign w:val="center"/>
          </w:tcPr>
          <w:p w14:paraId="65D7D071" w14:textId="60D402A6"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2.4</w:t>
            </w:r>
          </w:p>
        </w:tc>
        <w:tc>
          <w:tcPr>
            <w:tcW w:w="2853" w:type="dxa"/>
            <w:shd w:val="clear" w:color="auto" w:fill="auto"/>
            <w:vAlign w:val="center"/>
          </w:tcPr>
          <w:p w14:paraId="2364604F" w14:textId="407686CD" w:rsidR="00F054DC" w:rsidRPr="00EF7FB3" w:rsidRDefault="00F054DC" w:rsidP="00F054DC">
            <w:pPr>
              <w:spacing w:after="0" w:line="240" w:lineRule="auto"/>
              <w:rPr>
                <w:rFonts w:cs="Calibri Light"/>
                <w:sz w:val="20"/>
                <w:szCs w:val="20"/>
              </w:rPr>
            </w:pPr>
            <w:r w:rsidRPr="00D527D7">
              <w:rPr>
                <w:sz w:val="20"/>
              </w:rPr>
              <w:t>Comply with organisational policies and legislation when advertising vacant positions?</w:t>
            </w:r>
          </w:p>
        </w:tc>
        <w:tc>
          <w:tcPr>
            <w:tcW w:w="958" w:type="dxa"/>
            <w:vAlign w:val="center"/>
          </w:tcPr>
          <w:p w14:paraId="5CCF87B2"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20959F11"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0D6797F7" w14:textId="77777777" w:rsidTr="004239D7">
        <w:trPr>
          <w:trHeight w:val="567"/>
          <w:jc w:val="center"/>
        </w:trPr>
        <w:tc>
          <w:tcPr>
            <w:tcW w:w="1345" w:type="dxa"/>
            <w:shd w:val="clear" w:color="auto" w:fill="auto"/>
            <w:vAlign w:val="center"/>
          </w:tcPr>
          <w:p w14:paraId="210D8FD3" w14:textId="1E1E40EA"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lastRenderedPageBreak/>
              <w:t>2.5</w:t>
            </w:r>
          </w:p>
        </w:tc>
        <w:tc>
          <w:tcPr>
            <w:tcW w:w="2853" w:type="dxa"/>
            <w:shd w:val="clear" w:color="auto" w:fill="auto"/>
            <w:vAlign w:val="center"/>
          </w:tcPr>
          <w:p w14:paraId="205345CE" w14:textId="09AD0DB4" w:rsidR="00F054DC" w:rsidRPr="00EF7FB3" w:rsidRDefault="00F054DC" w:rsidP="00F054DC">
            <w:pPr>
              <w:spacing w:after="0" w:line="240" w:lineRule="auto"/>
              <w:rPr>
                <w:rFonts w:cs="Calibri Light"/>
                <w:sz w:val="20"/>
                <w:szCs w:val="20"/>
              </w:rPr>
            </w:pPr>
            <w:r w:rsidRPr="00D527D7">
              <w:rPr>
                <w:sz w:val="20"/>
              </w:rPr>
              <w:t>Utilise specialists as needed?</w:t>
            </w:r>
          </w:p>
        </w:tc>
        <w:tc>
          <w:tcPr>
            <w:tcW w:w="958" w:type="dxa"/>
            <w:vAlign w:val="center"/>
          </w:tcPr>
          <w:p w14:paraId="35A9B37F"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4A57E9CD"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2CCF196E" w14:textId="77777777" w:rsidTr="004239D7">
        <w:trPr>
          <w:trHeight w:val="567"/>
          <w:jc w:val="center"/>
        </w:trPr>
        <w:tc>
          <w:tcPr>
            <w:tcW w:w="1345" w:type="dxa"/>
            <w:shd w:val="clear" w:color="auto" w:fill="auto"/>
            <w:vAlign w:val="center"/>
          </w:tcPr>
          <w:p w14:paraId="5A3D8AB6" w14:textId="4EF36AD0"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2.6</w:t>
            </w:r>
          </w:p>
        </w:tc>
        <w:tc>
          <w:tcPr>
            <w:tcW w:w="2853" w:type="dxa"/>
            <w:shd w:val="clear" w:color="auto" w:fill="auto"/>
            <w:vAlign w:val="center"/>
          </w:tcPr>
          <w:p w14:paraId="05FF59DD" w14:textId="6B557EC8" w:rsidR="00F054DC" w:rsidRPr="00EF7FB3" w:rsidRDefault="00F054DC" w:rsidP="00F054DC">
            <w:pPr>
              <w:spacing w:after="0" w:line="240" w:lineRule="auto"/>
              <w:rPr>
                <w:rFonts w:cs="Calibri Light"/>
                <w:sz w:val="20"/>
                <w:szCs w:val="20"/>
              </w:rPr>
            </w:pPr>
            <w:r w:rsidRPr="00D527D7">
              <w:rPr>
                <w:sz w:val="20"/>
              </w:rPr>
              <w:t>Ensure that selection procedures are in accordance with organisational policy and legal requirements?</w:t>
            </w:r>
          </w:p>
        </w:tc>
        <w:tc>
          <w:tcPr>
            <w:tcW w:w="958" w:type="dxa"/>
            <w:vAlign w:val="center"/>
          </w:tcPr>
          <w:p w14:paraId="30271C6C"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677A2A5B"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F054DC" w:rsidRPr="003F0D3C" w:rsidRDefault="00F054DC" w:rsidP="00F054D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054DC" w:rsidRPr="003F0D3C" w14:paraId="2E3B49F5" w14:textId="77777777" w:rsidTr="007707E0">
        <w:trPr>
          <w:trHeight w:val="567"/>
          <w:jc w:val="center"/>
        </w:trPr>
        <w:tc>
          <w:tcPr>
            <w:tcW w:w="1345" w:type="dxa"/>
            <w:shd w:val="clear" w:color="auto" w:fill="auto"/>
            <w:vAlign w:val="center"/>
          </w:tcPr>
          <w:p w14:paraId="234BEC81" w14:textId="49EDBAF6"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2.7</w:t>
            </w:r>
          </w:p>
        </w:tc>
        <w:tc>
          <w:tcPr>
            <w:tcW w:w="2853" w:type="dxa"/>
            <w:shd w:val="clear" w:color="auto" w:fill="auto"/>
            <w:vAlign w:val="center"/>
          </w:tcPr>
          <w:p w14:paraId="32BCCDEE" w14:textId="402A5665" w:rsidR="00F054DC" w:rsidRPr="00EF7FB3" w:rsidRDefault="00F054DC" w:rsidP="00F054DC">
            <w:pPr>
              <w:spacing w:after="0" w:line="240" w:lineRule="auto"/>
              <w:rPr>
                <w:rFonts w:cs="Calibri Light"/>
                <w:sz w:val="20"/>
                <w:szCs w:val="20"/>
              </w:rPr>
            </w:pPr>
            <w:r w:rsidRPr="00D527D7">
              <w:rPr>
                <w:sz w:val="20"/>
              </w:rPr>
              <w:t>Select applicants?</w:t>
            </w:r>
          </w:p>
        </w:tc>
        <w:tc>
          <w:tcPr>
            <w:tcW w:w="958" w:type="dxa"/>
            <w:vAlign w:val="center"/>
          </w:tcPr>
          <w:p w14:paraId="1034FEBA"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5C1CE230"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5B1E2341" w14:textId="0E00AD22" w:rsidR="00F054DC" w:rsidRPr="003F0D3C" w:rsidRDefault="00F054DC" w:rsidP="00F054DC">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F054DC" w:rsidRPr="003F0D3C" w14:paraId="38C2E84F" w14:textId="77777777" w:rsidTr="007707E0">
        <w:trPr>
          <w:trHeight w:val="567"/>
          <w:jc w:val="center"/>
        </w:trPr>
        <w:tc>
          <w:tcPr>
            <w:tcW w:w="1345" w:type="dxa"/>
            <w:shd w:val="clear" w:color="auto" w:fill="auto"/>
            <w:vAlign w:val="center"/>
          </w:tcPr>
          <w:p w14:paraId="33911193" w14:textId="3341312A" w:rsidR="00F054DC" w:rsidRPr="00EF7FB3" w:rsidRDefault="00F054DC" w:rsidP="00F054DC">
            <w:pPr>
              <w:spacing w:after="0" w:line="240" w:lineRule="auto"/>
              <w:jc w:val="center"/>
              <w:rPr>
                <w:rFonts w:cs="Calibri Light"/>
                <w:sz w:val="20"/>
                <w:szCs w:val="20"/>
              </w:rPr>
            </w:pPr>
            <w:r>
              <w:rPr>
                <w:rFonts w:cs="Calibri Light"/>
                <w:color w:val="000000" w:themeColor="text1"/>
                <w:sz w:val="20"/>
                <w:szCs w:val="20"/>
              </w:rPr>
              <w:t>2.7</w:t>
            </w:r>
          </w:p>
        </w:tc>
        <w:tc>
          <w:tcPr>
            <w:tcW w:w="2853" w:type="dxa"/>
            <w:shd w:val="clear" w:color="auto" w:fill="auto"/>
            <w:vAlign w:val="center"/>
          </w:tcPr>
          <w:p w14:paraId="5F5BF883" w14:textId="6707F53E" w:rsidR="00F054DC" w:rsidRPr="00EF7FB3" w:rsidRDefault="00F054DC" w:rsidP="00F054DC">
            <w:pPr>
              <w:spacing w:after="0" w:line="240" w:lineRule="auto"/>
              <w:rPr>
                <w:rFonts w:cs="Calibri Light"/>
                <w:sz w:val="20"/>
                <w:szCs w:val="20"/>
              </w:rPr>
            </w:pPr>
            <w:r w:rsidRPr="00D527D7">
              <w:rPr>
                <w:sz w:val="20"/>
              </w:rPr>
              <w:t>Follow the required process when communicating selection outcomes to applicants?</w:t>
            </w:r>
          </w:p>
        </w:tc>
        <w:tc>
          <w:tcPr>
            <w:tcW w:w="958" w:type="dxa"/>
            <w:vAlign w:val="center"/>
          </w:tcPr>
          <w:p w14:paraId="665997B3"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161D8D44"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06C11803" w14:textId="4AFEA26E" w:rsidR="00F054DC" w:rsidRPr="003F0D3C" w:rsidRDefault="00F054DC" w:rsidP="00F054DC">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F054DC" w:rsidRPr="003F0D3C" w14:paraId="58D13ADF" w14:textId="77777777" w:rsidTr="00565ECB">
        <w:trPr>
          <w:trHeight w:val="567"/>
          <w:jc w:val="center"/>
        </w:trPr>
        <w:tc>
          <w:tcPr>
            <w:tcW w:w="1345" w:type="dxa"/>
            <w:shd w:val="clear" w:color="auto" w:fill="auto"/>
            <w:vAlign w:val="center"/>
          </w:tcPr>
          <w:p w14:paraId="6F63D7C7" w14:textId="37583553" w:rsidR="00F054DC" w:rsidRDefault="00F054DC" w:rsidP="00F054DC">
            <w:pPr>
              <w:spacing w:after="0" w:line="240" w:lineRule="auto"/>
              <w:jc w:val="center"/>
              <w:rPr>
                <w:rFonts w:cs="Calibri Light"/>
                <w:sz w:val="20"/>
                <w:szCs w:val="20"/>
              </w:rPr>
            </w:pPr>
            <w:r>
              <w:rPr>
                <w:rFonts w:cs="Calibri Light"/>
                <w:color w:val="000000" w:themeColor="text1"/>
                <w:sz w:val="20"/>
                <w:szCs w:val="20"/>
              </w:rPr>
              <w:t>2.8</w:t>
            </w:r>
          </w:p>
        </w:tc>
        <w:tc>
          <w:tcPr>
            <w:tcW w:w="2853" w:type="dxa"/>
            <w:shd w:val="clear" w:color="auto" w:fill="auto"/>
            <w:vAlign w:val="center"/>
          </w:tcPr>
          <w:p w14:paraId="6459E9E6" w14:textId="4E0276E9" w:rsidR="00F054DC" w:rsidRPr="00700986" w:rsidRDefault="00F054DC" w:rsidP="00F054DC">
            <w:pPr>
              <w:spacing w:after="0" w:line="240" w:lineRule="auto"/>
              <w:rPr>
                <w:sz w:val="20"/>
                <w:szCs w:val="20"/>
              </w:rPr>
            </w:pPr>
            <w:r w:rsidRPr="00D527D7">
              <w:rPr>
                <w:sz w:val="20"/>
              </w:rPr>
              <w:t>Make job offers and contracts of employment in a timely manner?</w:t>
            </w:r>
          </w:p>
        </w:tc>
        <w:tc>
          <w:tcPr>
            <w:tcW w:w="958" w:type="dxa"/>
            <w:vAlign w:val="center"/>
          </w:tcPr>
          <w:p w14:paraId="686EF917"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0456CDB6"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111E773E" w14:textId="12E98026" w:rsidR="00F054DC" w:rsidRPr="00D57581" w:rsidRDefault="00F054DC" w:rsidP="00F054DC">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F054DC" w:rsidRPr="003F0D3C" w14:paraId="310C5D28" w14:textId="77777777" w:rsidTr="00565ECB">
        <w:trPr>
          <w:trHeight w:val="567"/>
          <w:jc w:val="center"/>
        </w:trPr>
        <w:tc>
          <w:tcPr>
            <w:tcW w:w="1345" w:type="dxa"/>
            <w:shd w:val="clear" w:color="auto" w:fill="auto"/>
            <w:vAlign w:val="center"/>
          </w:tcPr>
          <w:p w14:paraId="7F30FD82" w14:textId="4F98A69B" w:rsidR="00F054DC" w:rsidRDefault="00F054DC" w:rsidP="00F054DC">
            <w:pPr>
              <w:spacing w:after="0" w:line="240" w:lineRule="auto"/>
              <w:jc w:val="center"/>
              <w:rPr>
                <w:rFonts w:cs="Calibri Light"/>
                <w:sz w:val="20"/>
                <w:szCs w:val="20"/>
              </w:rPr>
            </w:pPr>
            <w:r>
              <w:rPr>
                <w:rFonts w:cs="Calibri Light"/>
                <w:color w:val="000000" w:themeColor="text1"/>
                <w:sz w:val="20"/>
                <w:szCs w:val="20"/>
              </w:rPr>
              <w:t>2.8</w:t>
            </w:r>
          </w:p>
        </w:tc>
        <w:tc>
          <w:tcPr>
            <w:tcW w:w="2853" w:type="dxa"/>
            <w:shd w:val="clear" w:color="auto" w:fill="auto"/>
            <w:vAlign w:val="center"/>
          </w:tcPr>
          <w:p w14:paraId="157A6C39" w14:textId="2E3C599B" w:rsidR="00F054DC" w:rsidRPr="00700986" w:rsidRDefault="00F054DC" w:rsidP="00F054DC">
            <w:pPr>
              <w:spacing w:after="0" w:line="240" w:lineRule="auto"/>
              <w:rPr>
                <w:sz w:val="20"/>
                <w:szCs w:val="20"/>
              </w:rPr>
            </w:pPr>
            <w:r w:rsidRPr="00D527D7">
              <w:rPr>
                <w:sz w:val="20"/>
              </w:rPr>
              <w:t>Provided successful applicants with advice about salary, terms and conditions?</w:t>
            </w:r>
          </w:p>
        </w:tc>
        <w:tc>
          <w:tcPr>
            <w:tcW w:w="958" w:type="dxa"/>
            <w:vAlign w:val="center"/>
          </w:tcPr>
          <w:p w14:paraId="14969443"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6FC281BD"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13F820BB" w14:textId="22E6001B" w:rsidR="00F054DC" w:rsidRPr="00D57581" w:rsidRDefault="00F054DC" w:rsidP="00F054DC">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F054DC" w:rsidRPr="003F0D3C" w14:paraId="5F985C63" w14:textId="77777777" w:rsidTr="00565ECB">
        <w:trPr>
          <w:trHeight w:val="567"/>
          <w:jc w:val="center"/>
        </w:trPr>
        <w:tc>
          <w:tcPr>
            <w:tcW w:w="1345" w:type="dxa"/>
            <w:shd w:val="clear" w:color="auto" w:fill="auto"/>
            <w:vAlign w:val="center"/>
          </w:tcPr>
          <w:p w14:paraId="28479B39" w14:textId="5C466C38" w:rsidR="00F054DC" w:rsidRDefault="00F054DC" w:rsidP="00F054DC">
            <w:pPr>
              <w:spacing w:after="0" w:line="240" w:lineRule="auto"/>
              <w:jc w:val="center"/>
              <w:rPr>
                <w:rFonts w:cs="Calibri Light"/>
                <w:sz w:val="20"/>
                <w:szCs w:val="20"/>
              </w:rPr>
            </w:pPr>
            <w:r>
              <w:rPr>
                <w:rFonts w:cs="Calibri Light"/>
                <w:color w:val="000000" w:themeColor="text1"/>
                <w:sz w:val="20"/>
                <w:szCs w:val="20"/>
              </w:rPr>
              <w:t>3</w:t>
            </w:r>
          </w:p>
        </w:tc>
        <w:tc>
          <w:tcPr>
            <w:tcW w:w="2853" w:type="dxa"/>
            <w:shd w:val="clear" w:color="auto" w:fill="auto"/>
            <w:vAlign w:val="center"/>
          </w:tcPr>
          <w:p w14:paraId="5E1AB02C" w14:textId="14B2832D" w:rsidR="00F054DC" w:rsidRPr="00700986" w:rsidRDefault="00F054DC" w:rsidP="00F054DC">
            <w:pPr>
              <w:spacing w:after="0" w:line="240" w:lineRule="auto"/>
              <w:rPr>
                <w:sz w:val="20"/>
                <w:szCs w:val="20"/>
              </w:rPr>
            </w:pPr>
            <w:r w:rsidRPr="00D527D7">
              <w:rPr>
                <w:sz w:val="20"/>
              </w:rPr>
              <w:t>Manage the induction process?</w:t>
            </w:r>
          </w:p>
        </w:tc>
        <w:tc>
          <w:tcPr>
            <w:tcW w:w="958" w:type="dxa"/>
            <w:vAlign w:val="center"/>
          </w:tcPr>
          <w:p w14:paraId="40E5795A" w14:textId="77777777" w:rsidR="00F054DC" w:rsidRPr="003F0D3C" w:rsidRDefault="00F054DC" w:rsidP="00F054DC">
            <w:pPr>
              <w:spacing w:after="0" w:line="240" w:lineRule="auto"/>
              <w:jc w:val="both"/>
              <w:rPr>
                <w:rFonts w:cs="Calibri Light"/>
                <w:sz w:val="20"/>
                <w:szCs w:val="20"/>
              </w:rPr>
            </w:pPr>
          </w:p>
        </w:tc>
        <w:tc>
          <w:tcPr>
            <w:tcW w:w="8519" w:type="dxa"/>
            <w:shd w:val="clear" w:color="auto" w:fill="auto"/>
            <w:vAlign w:val="center"/>
          </w:tcPr>
          <w:p w14:paraId="3E6D44B7" w14:textId="77777777" w:rsidR="00F054DC" w:rsidRPr="003F0D3C" w:rsidRDefault="00F054DC" w:rsidP="00F054DC">
            <w:pPr>
              <w:spacing w:after="0" w:line="240" w:lineRule="auto"/>
              <w:jc w:val="both"/>
              <w:rPr>
                <w:rFonts w:cs="Calibri Light"/>
                <w:sz w:val="20"/>
                <w:szCs w:val="20"/>
              </w:rPr>
            </w:pPr>
          </w:p>
        </w:tc>
        <w:tc>
          <w:tcPr>
            <w:tcW w:w="1635" w:type="dxa"/>
            <w:shd w:val="clear" w:color="auto" w:fill="D9D9D9" w:themeFill="background1" w:themeFillShade="D9"/>
            <w:vAlign w:val="center"/>
          </w:tcPr>
          <w:p w14:paraId="00F20437" w14:textId="6C9EDE87" w:rsidR="00F054DC" w:rsidRPr="00D57581" w:rsidRDefault="00F054DC" w:rsidP="00F054DC">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A035F7" w:rsidRPr="003F0D3C" w14:paraId="441982E8" w14:textId="77777777" w:rsidTr="00A035F7">
        <w:trPr>
          <w:trHeight w:val="567"/>
          <w:jc w:val="center"/>
        </w:trPr>
        <w:tc>
          <w:tcPr>
            <w:tcW w:w="1345" w:type="dxa"/>
            <w:shd w:val="clear" w:color="auto" w:fill="auto"/>
            <w:vAlign w:val="center"/>
          </w:tcPr>
          <w:p w14:paraId="07427A08" w14:textId="6C1192FC" w:rsidR="00A035F7" w:rsidRDefault="00A035F7" w:rsidP="00A035F7">
            <w:pPr>
              <w:spacing w:after="0" w:line="240" w:lineRule="auto"/>
              <w:jc w:val="center"/>
              <w:rPr>
                <w:rFonts w:cs="Calibri Light"/>
                <w:color w:val="000000" w:themeColor="text1"/>
                <w:sz w:val="20"/>
                <w:szCs w:val="20"/>
              </w:rPr>
            </w:pPr>
            <w:bookmarkStart w:id="1" w:name="_GoBack" w:colFirst="4" w:colLast="4"/>
            <w:r>
              <w:rPr>
                <w:rFonts w:cs="Calibri Light"/>
                <w:color w:val="000000" w:themeColor="text1"/>
                <w:sz w:val="20"/>
                <w:szCs w:val="20"/>
              </w:rPr>
              <w:t>3.1</w:t>
            </w:r>
          </w:p>
        </w:tc>
        <w:tc>
          <w:tcPr>
            <w:tcW w:w="2853" w:type="dxa"/>
            <w:shd w:val="clear" w:color="auto" w:fill="auto"/>
            <w:vAlign w:val="center"/>
          </w:tcPr>
          <w:p w14:paraId="1C502966" w14:textId="7940B5B2" w:rsidR="00A035F7" w:rsidRPr="00D527D7" w:rsidRDefault="00A035F7" w:rsidP="00A035F7">
            <w:pPr>
              <w:spacing w:after="0" w:line="240" w:lineRule="auto"/>
              <w:rPr>
                <w:sz w:val="20"/>
              </w:rPr>
            </w:pPr>
            <w:r w:rsidRPr="00D527D7">
              <w:rPr>
                <w:sz w:val="20"/>
              </w:rPr>
              <w:t>Offer training and ongoing support to people delivering staff induction?</w:t>
            </w:r>
          </w:p>
        </w:tc>
        <w:tc>
          <w:tcPr>
            <w:tcW w:w="958" w:type="dxa"/>
            <w:vAlign w:val="center"/>
          </w:tcPr>
          <w:p w14:paraId="4A50F323" w14:textId="77777777" w:rsidR="00A035F7" w:rsidRPr="003F0D3C" w:rsidRDefault="00A035F7" w:rsidP="00A035F7">
            <w:pPr>
              <w:spacing w:after="0" w:line="240" w:lineRule="auto"/>
              <w:jc w:val="both"/>
              <w:rPr>
                <w:rFonts w:cs="Calibri Light"/>
                <w:sz w:val="20"/>
                <w:szCs w:val="20"/>
              </w:rPr>
            </w:pPr>
          </w:p>
        </w:tc>
        <w:tc>
          <w:tcPr>
            <w:tcW w:w="8519" w:type="dxa"/>
            <w:shd w:val="clear" w:color="auto" w:fill="auto"/>
            <w:vAlign w:val="center"/>
          </w:tcPr>
          <w:p w14:paraId="1E8C71B0" w14:textId="77777777" w:rsidR="00A035F7" w:rsidRPr="003F0D3C" w:rsidRDefault="00A035F7" w:rsidP="00A035F7">
            <w:pPr>
              <w:spacing w:after="0" w:line="240" w:lineRule="auto"/>
              <w:jc w:val="both"/>
              <w:rPr>
                <w:rFonts w:cs="Calibri Light"/>
                <w:sz w:val="20"/>
                <w:szCs w:val="20"/>
              </w:rPr>
            </w:pPr>
          </w:p>
        </w:tc>
        <w:tc>
          <w:tcPr>
            <w:tcW w:w="1635" w:type="dxa"/>
            <w:shd w:val="clear" w:color="auto" w:fill="D9D9D9" w:themeFill="background1" w:themeFillShade="D9"/>
            <w:vAlign w:val="center"/>
          </w:tcPr>
          <w:p w14:paraId="0CF23CF7" w14:textId="629019A0" w:rsidR="00A035F7" w:rsidRPr="00386891" w:rsidRDefault="00A035F7" w:rsidP="00A035F7">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A035F7" w:rsidRPr="003F0D3C" w14:paraId="0721E7CF" w14:textId="77777777" w:rsidTr="00A035F7">
        <w:trPr>
          <w:trHeight w:val="567"/>
          <w:jc w:val="center"/>
        </w:trPr>
        <w:tc>
          <w:tcPr>
            <w:tcW w:w="1345" w:type="dxa"/>
            <w:shd w:val="clear" w:color="auto" w:fill="auto"/>
            <w:vAlign w:val="center"/>
          </w:tcPr>
          <w:p w14:paraId="21BFDA72" w14:textId="42875A16" w:rsidR="00A035F7" w:rsidRDefault="00A035F7" w:rsidP="00A035F7">
            <w:pPr>
              <w:spacing w:after="0" w:line="240" w:lineRule="auto"/>
              <w:jc w:val="center"/>
              <w:rPr>
                <w:rFonts w:cs="Calibri Light"/>
                <w:color w:val="000000" w:themeColor="text1"/>
                <w:sz w:val="20"/>
                <w:szCs w:val="20"/>
              </w:rPr>
            </w:pPr>
            <w:r>
              <w:rPr>
                <w:rFonts w:cs="Calibri Light"/>
                <w:color w:val="000000" w:themeColor="text1"/>
                <w:sz w:val="20"/>
                <w:szCs w:val="20"/>
              </w:rPr>
              <w:t>3.2</w:t>
            </w:r>
          </w:p>
        </w:tc>
        <w:tc>
          <w:tcPr>
            <w:tcW w:w="2853" w:type="dxa"/>
            <w:shd w:val="clear" w:color="auto" w:fill="auto"/>
            <w:vAlign w:val="center"/>
          </w:tcPr>
          <w:p w14:paraId="582C0AEC" w14:textId="5D97D189" w:rsidR="00A035F7" w:rsidRPr="00D527D7" w:rsidRDefault="00A035F7" w:rsidP="00A035F7">
            <w:pPr>
              <w:spacing w:after="0" w:line="240" w:lineRule="auto"/>
              <w:rPr>
                <w:sz w:val="20"/>
              </w:rPr>
            </w:pPr>
            <w:r w:rsidRPr="00D527D7">
              <w:rPr>
                <w:sz w:val="20"/>
              </w:rPr>
              <w:t>Make sure induction processes are followed?</w:t>
            </w:r>
          </w:p>
        </w:tc>
        <w:tc>
          <w:tcPr>
            <w:tcW w:w="958" w:type="dxa"/>
            <w:vAlign w:val="center"/>
          </w:tcPr>
          <w:p w14:paraId="2CABF2D3" w14:textId="77777777" w:rsidR="00A035F7" w:rsidRPr="003F0D3C" w:rsidRDefault="00A035F7" w:rsidP="00A035F7">
            <w:pPr>
              <w:spacing w:after="0" w:line="240" w:lineRule="auto"/>
              <w:jc w:val="both"/>
              <w:rPr>
                <w:rFonts w:cs="Calibri Light"/>
                <w:sz w:val="20"/>
                <w:szCs w:val="20"/>
              </w:rPr>
            </w:pPr>
          </w:p>
        </w:tc>
        <w:tc>
          <w:tcPr>
            <w:tcW w:w="8519" w:type="dxa"/>
            <w:shd w:val="clear" w:color="auto" w:fill="auto"/>
            <w:vAlign w:val="center"/>
          </w:tcPr>
          <w:p w14:paraId="5B8F627D" w14:textId="77777777" w:rsidR="00A035F7" w:rsidRPr="003F0D3C" w:rsidRDefault="00A035F7" w:rsidP="00A035F7">
            <w:pPr>
              <w:spacing w:after="0" w:line="240" w:lineRule="auto"/>
              <w:jc w:val="both"/>
              <w:rPr>
                <w:rFonts w:cs="Calibri Light"/>
                <w:sz w:val="20"/>
                <w:szCs w:val="20"/>
              </w:rPr>
            </w:pPr>
          </w:p>
        </w:tc>
        <w:tc>
          <w:tcPr>
            <w:tcW w:w="1635" w:type="dxa"/>
            <w:shd w:val="clear" w:color="auto" w:fill="D9D9D9" w:themeFill="background1" w:themeFillShade="D9"/>
            <w:vAlign w:val="center"/>
          </w:tcPr>
          <w:p w14:paraId="26C24D72" w14:textId="4D33F9D3" w:rsidR="00A035F7" w:rsidRPr="00386891" w:rsidRDefault="00A035F7" w:rsidP="00A035F7">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A035F7" w:rsidRPr="003F0D3C" w14:paraId="5AACD972" w14:textId="77777777" w:rsidTr="00A035F7">
        <w:trPr>
          <w:trHeight w:val="567"/>
          <w:jc w:val="center"/>
        </w:trPr>
        <w:tc>
          <w:tcPr>
            <w:tcW w:w="1345" w:type="dxa"/>
            <w:shd w:val="clear" w:color="auto" w:fill="auto"/>
            <w:vAlign w:val="center"/>
          </w:tcPr>
          <w:p w14:paraId="3AC69810" w14:textId="244E62EB" w:rsidR="00A035F7" w:rsidRDefault="00A035F7" w:rsidP="00A035F7">
            <w:pPr>
              <w:spacing w:after="0" w:line="240" w:lineRule="auto"/>
              <w:jc w:val="center"/>
              <w:rPr>
                <w:rFonts w:cs="Calibri Light"/>
                <w:color w:val="000000" w:themeColor="text1"/>
                <w:sz w:val="20"/>
                <w:szCs w:val="20"/>
              </w:rPr>
            </w:pPr>
            <w:r>
              <w:rPr>
                <w:rFonts w:cs="Calibri Light"/>
                <w:color w:val="000000" w:themeColor="text1"/>
                <w:sz w:val="20"/>
                <w:szCs w:val="20"/>
              </w:rPr>
              <w:t>3.3</w:t>
            </w:r>
          </w:p>
        </w:tc>
        <w:tc>
          <w:tcPr>
            <w:tcW w:w="2853" w:type="dxa"/>
            <w:shd w:val="clear" w:color="auto" w:fill="auto"/>
            <w:vAlign w:val="center"/>
          </w:tcPr>
          <w:p w14:paraId="6FC46990" w14:textId="6E35854B" w:rsidR="00A035F7" w:rsidRPr="00D527D7" w:rsidRDefault="00A035F7" w:rsidP="00A035F7">
            <w:pPr>
              <w:spacing w:after="0" w:line="240" w:lineRule="auto"/>
              <w:rPr>
                <w:sz w:val="20"/>
              </w:rPr>
            </w:pPr>
            <w:r w:rsidRPr="00D527D7">
              <w:rPr>
                <w:sz w:val="20"/>
              </w:rPr>
              <w:t>Supervise probationary employees and provide them with feedback?</w:t>
            </w:r>
          </w:p>
        </w:tc>
        <w:tc>
          <w:tcPr>
            <w:tcW w:w="958" w:type="dxa"/>
            <w:vAlign w:val="center"/>
          </w:tcPr>
          <w:p w14:paraId="5D12ABA7" w14:textId="77777777" w:rsidR="00A035F7" w:rsidRPr="003F0D3C" w:rsidRDefault="00A035F7" w:rsidP="00A035F7">
            <w:pPr>
              <w:spacing w:after="0" w:line="240" w:lineRule="auto"/>
              <w:jc w:val="both"/>
              <w:rPr>
                <w:rFonts w:cs="Calibri Light"/>
                <w:sz w:val="20"/>
                <w:szCs w:val="20"/>
              </w:rPr>
            </w:pPr>
          </w:p>
        </w:tc>
        <w:tc>
          <w:tcPr>
            <w:tcW w:w="8519" w:type="dxa"/>
            <w:shd w:val="clear" w:color="auto" w:fill="auto"/>
            <w:vAlign w:val="center"/>
          </w:tcPr>
          <w:p w14:paraId="305006B4" w14:textId="77777777" w:rsidR="00A035F7" w:rsidRPr="003F0D3C" w:rsidRDefault="00A035F7" w:rsidP="00A035F7">
            <w:pPr>
              <w:spacing w:after="0" w:line="240" w:lineRule="auto"/>
              <w:jc w:val="both"/>
              <w:rPr>
                <w:rFonts w:cs="Calibri Light"/>
                <w:sz w:val="20"/>
                <w:szCs w:val="20"/>
              </w:rPr>
            </w:pPr>
          </w:p>
        </w:tc>
        <w:tc>
          <w:tcPr>
            <w:tcW w:w="1635" w:type="dxa"/>
            <w:shd w:val="clear" w:color="auto" w:fill="D9D9D9" w:themeFill="background1" w:themeFillShade="D9"/>
            <w:vAlign w:val="center"/>
          </w:tcPr>
          <w:p w14:paraId="091DE37D" w14:textId="5E03E04D" w:rsidR="00A035F7" w:rsidRPr="00386891" w:rsidRDefault="00A035F7" w:rsidP="00A035F7">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A035F7" w:rsidRPr="003F0D3C" w14:paraId="04F851C7" w14:textId="77777777" w:rsidTr="00A035F7">
        <w:trPr>
          <w:trHeight w:val="567"/>
          <w:jc w:val="center"/>
        </w:trPr>
        <w:tc>
          <w:tcPr>
            <w:tcW w:w="1345" w:type="dxa"/>
            <w:shd w:val="clear" w:color="auto" w:fill="auto"/>
            <w:vAlign w:val="center"/>
          </w:tcPr>
          <w:p w14:paraId="341EDC9B" w14:textId="164789BB" w:rsidR="00A035F7" w:rsidRDefault="00A035F7" w:rsidP="00A035F7">
            <w:pPr>
              <w:spacing w:after="0" w:line="240" w:lineRule="auto"/>
              <w:jc w:val="center"/>
              <w:rPr>
                <w:rFonts w:cs="Calibri Light"/>
                <w:color w:val="000000" w:themeColor="text1"/>
                <w:sz w:val="20"/>
                <w:szCs w:val="20"/>
              </w:rPr>
            </w:pPr>
            <w:r>
              <w:rPr>
                <w:rFonts w:cs="Calibri Light"/>
                <w:color w:val="000000" w:themeColor="text1"/>
                <w:sz w:val="20"/>
                <w:szCs w:val="20"/>
              </w:rPr>
              <w:t>3.4</w:t>
            </w:r>
          </w:p>
        </w:tc>
        <w:tc>
          <w:tcPr>
            <w:tcW w:w="2853" w:type="dxa"/>
            <w:shd w:val="clear" w:color="auto" w:fill="auto"/>
            <w:vAlign w:val="center"/>
          </w:tcPr>
          <w:p w14:paraId="1F01F942" w14:textId="517B8B99" w:rsidR="00A035F7" w:rsidRPr="00D527D7" w:rsidRDefault="00A035F7" w:rsidP="00A035F7">
            <w:pPr>
              <w:spacing w:after="0" w:line="240" w:lineRule="auto"/>
              <w:rPr>
                <w:sz w:val="20"/>
              </w:rPr>
            </w:pPr>
            <w:r w:rsidRPr="00D527D7">
              <w:rPr>
                <w:sz w:val="20"/>
              </w:rPr>
              <w:t>Gather feedback relating to the induction process from the relevant people?</w:t>
            </w:r>
          </w:p>
        </w:tc>
        <w:tc>
          <w:tcPr>
            <w:tcW w:w="958" w:type="dxa"/>
            <w:vAlign w:val="center"/>
          </w:tcPr>
          <w:p w14:paraId="29C40F60" w14:textId="77777777" w:rsidR="00A035F7" w:rsidRPr="003F0D3C" w:rsidRDefault="00A035F7" w:rsidP="00A035F7">
            <w:pPr>
              <w:spacing w:after="0" w:line="240" w:lineRule="auto"/>
              <w:jc w:val="both"/>
              <w:rPr>
                <w:rFonts w:cs="Calibri Light"/>
                <w:sz w:val="20"/>
                <w:szCs w:val="20"/>
              </w:rPr>
            </w:pPr>
          </w:p>
        </w:tc>
        <w:tc>
          <w:tcPr>
            <w:tcW w:w="8519" w:type="dxa"/>
            <w:shd w:val="clear" w:color="auto" w:fill="auto"/>
            <w:vAlign w:val="center"/>
          </w:tcPr>
          <w:p w14:paraId="618EAAC4" w14:textId="77777777" w:rsidR="00A035F7" w:rsidRPr="003F0D3C" w:rsidRDefault="00A035F7" w:rsidP="00A035F7">
            <w:pPr>
              <w:spacing w:after="0" w:line="240" w:lineRule="auto"/>
              <w:jc w:val="both"/>
              <w:rPr>
                <w:rFonts w:cs="Calibri Light"/>
                <w:sz w:val="20"/>
                <w:szCs w:val="20"/>
              </w:rPr>
            </w:pPr>
          </w:p>
        </w:tc>
        <w:tc>
          <w:tcPr>
            <w:tcW w:w="1635" w:type="dxa"/>
            <w:shd w:val="clear" w:color="auto" w:fill="D9D9D9" w:themeFill="background1" w:themeFillShade="D9"/>
            <w:vAlign w:val="center"/>
          </w:tcPr>
          <w:p w14:paraId="393A19B0" w14:textId="55C0E335" w:rsidR="00A035F7" w:rsidRPr="00386891" w:rsidRDefault="00A035F7" w:rsidP="00A035F7">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tr w:rsidR="00A035F7" w:rsidRPr="003F0D3C" w14:paraId="24B56FDC" w14:textId="77777777" w:rsidTr="00A035F7">
        <w:trPr>
          <w:trHeight w:val="567"/>
          <w:jc w:val="center"/>
        </w:trPr>
        <w:tc>
          <w:tcPr>
            <w:tcW w:w="1345" w:type="dxa"/>
            <w:shd w:val="clear" w:color="auto" w:fill="auto"/>
            <w:vAlign w:val="center"/>
          </w:tcPr>
          <w:p w14:paraId="4565F4CB" w14:textId="0BA73D0F" w:rsidR="00A035F7" w:rsidRDefault="00A035F7" w:rsidP="00A035F7">
            <w:pPr>
              <w:spacing w:after="0" w:line="240" w:lineRule="auto"/>
              <w:jc w:val="center"/>
              <w:rPr>
                <w:rFonts w:cs="Calibri Light"/>
                <w:color w:val="000000" w:themeColor="text1"/>
                <w:sz w:val="20"/>
                <w:szCs w:val="20"/>
              </w:rPr>
            </w:pPr>
            <w:r>
              <w:rPr>
                <w:rFonts w:cs="Calibri Light"/>
                <w:color w:val="000000" w:themeColor="text1"/>
                <w:sz w:val="20"/>
                <w:szCs w:val="20"/>
              </w:rPr>
              <w:lastRenderedPageBreak/>
              <w:t>3.5</w:t>
            </w:r>
          </w:p>
        </w:tc>
        <w:tc>
          <w:tcPr>
            <w:tcW w:w="2853" w:type="dxa"/>
            <w:shd w:val="clear" w:color="auto" w:fill="auto"/>
            <w:vAlign w:val="center"/>
          </w:tcPr>
          <w:p w14:paraId="736CDDBE" w14:textId="29DE1F13" w:rsidR="00A035F7" w:rsidRPr="00D527D7" w:rsidRDefault="00A035F7" w:rsidP="00A035F7">
            <w:pPr>
              <w:spacing w:after="0" w:line="240" w:lineRule="auto"/>
              <w:rPr>
                <w:sz w:val="20"/>
              </w:rPr>
            </w:pPr>
            <w:r w:rsidRPr="00D527D7">
              <w:rPr>
                <w:sz w:val="20"/>
              </w:rPr>
              <w:t>Adjust induction policies and procedures as needed?</w:t>
            </w:r>
          </w:p>
        </w:tc>
        <w:tc>
          <w:tcPr>
            <w:tcW w:w="958" w:type="dxa"/>
            <w:vAlign w:val="center"/>
          </w:tcPr>
          <w:p w14:paraId="3283C599" w14:textId="77777777" w:rsidR="00A035F7" w:rsidRPr="003F0D3C" w:rsidRDefault="00A035F7" w:rsidP="00A035F7">
            <w:pPr>
              <w:spacing w:after="0" w:line="240" w:lineRule="auto"/>
              <w:jc w:val="both"/>
              <w:rPr>
                <w:rFonts w:cs="Calibri Light"/>
                <w:sz w:val="20"/>
                <w:szCs w:val="20"/>
              </w:rPr>
            </w:pPr>
          </w:p>
        </w:tc>
        <w:tc>
          <w:tcPr>
            <w:tcW w:w="8519" w:type="dxa"/>
            <w:shd w:val="clear" w:color="auto" w:fill="auto"/>
            <w:vAlign w:val="center"/>
          </w:tcPr>
          <w:p w14:paraId="044056ED" w14:textId="77777777" w:rsidR="00A035F7" w:rsidRPr="003F0D3C" w:rsidRDefault="00A035F7" w:rsidP="00A035F7">
            <w:pPr>
              <w:spacing w:after="0" w:line="240" w:lineRule="auto"/>
              <w:jc w:val="both"/>
              <w:rPr>
                <w:rFonts w:cs="Calibri Light"/>
                <w:sz w:val="20"/>
                <w:szCs w:val="20"/>
              </w:rPr>
            </w:pPr>
          </w:p>
        </w:tc>
        <w:tc>
          <w:tcPr>
            <w:tcW w:w="1635" w:type="dxa"/>
            <w:shd w:val="clear" w:color="auto" w:fill="D9D9D9" w:themeFill="background1" w:themeFillShade="D9"/>
            <w:vAlign w:val="center"/>
          </w:tcPr>
          <w:p w14:paraId="33537B7E" w14:textId="63D93E0C" w:rsidR="00A035F7" w:rsidRPr="00386891" w:rsidRDefault="00A035F7" w:rsidP="00A035F7">
            <w:pPr>
              <w:spacing w:after="0" w:line="240" w:lineRule="auto"/>
              <w:jc w:val="center"/>
              <w:rPr>
                <w:rFonts w:cs="Calibri Light"/>
                <w:color w:val="000000"/>
                <w:sz w:val="20"/>
                <w:szCs w:val="20"/>
              </w:rPr>
            </w:pPr>
            <w:r w:rsidRPr="0067455A">
              <w:rPr>
                <w:rFonts w:cs="Calibri Light"/>
                <w:color w:val="000000"/>
                <w:sz w:val="20"/>
                <w:szCs w:val="20"/>
              </w:rPr>
              <w:fldChar w:fldCharType="begin">
                <w:ffData>
                  <w:name w:val="Check7"/>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Yes       </w:t>
            </w:r>
            <w:r w:rsidRPr="0067455A">
              <w:rPr>
                <w:rFonts w:cs="Calibri Light"/>
                <w:color w:val="000000"/>
                <w:sz w:val="20"/>
                <w:szCs w:val="20"/>
              </w:rPr>
              <w:fldChar w:fldCharType="begin">
                <w:ffData>
                  <w:name w:val="Check8"/>
                  <w:enabled/>
                  <w:calcOnExit w:val="0"/>
                  <w:checkBox>
                    <w:sizeAuto/>
                    <w:default w:val="0"/>
                  </w:checkBox>
                </w:ffData>
              </w:fldChar>
            </w:r>
            <w:r w:rsidRPr="0067455A">
              <w:rPr>
                <w:rFonts w:cs="Calibri Light"/>
                <w:color w:val="000000"/>
                <w:sz w:val="20"/>
                <w:szCs w:val="20"/>
              </w:rPr>
              <w:instrText xml:space="preserve"> FORMCHECKBOX </w:instrText>
            </w:r>
            <w:r w:rsidRPr="0067455A">
              <w:rPr>
                <w:rFonts w:cs="Calibri Light"/>
                <w:color w:val="000000"/>
                <w:sz w:val="20"/>
                <w:szCs w:val="20"/>
              </w:rPr>
            </w:r>
            <w:r w:rsidRPr="0067455A">
              <w:rPr>
                <w:rFonts w:cs="Calibri Light"/>
                <w:color w:val="000000"/>
                <w:sz w:val="20"/>
                <w:szCs w:val="20"/>
              </w:rPr>
              <w:fldChar w:fldCharType="separate"/>
            </w:r>
            <w:r w:rsidRPr="0067455A">
              <w:rPr>
                <w:rFonts w:cs="Calibri Light"/>
                <w:color w:val="000000"/>
                <w:sz w:val="20"/>
                <w:szCs w:val="20"/>
              </w:rPr>
              <w:fldChar w:fldCharType="end"/>
            </w:r>
            <w:r w:rsidRPr="0067455A">
              <w:rPr>
                <w:rFonts w:cs="Calibri Light"/>
                <w:color w:val="000000"/>
                <w:sz w:val="20"/>
                <w:szCs w:val="20"/>
              </w:rPr>
              <w:t xml:space="preserve"> No</w:t>
            </w:r>
          </w:p>
        </w:tc>
      </w:tr>
      <w:bookmarkEnd w:id="1"/>
    </w:tbl>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F054DC" w:rsidRDefault="00F054DC" w:rsidP="009E5C6F">
      <w:pPr>
        <w:spacing w:after="0" w:line="240" w:lineRule="auto"/>
      </w:pPr>
      <w:r>
        <w:separator/>
      </w:r>
    </w:p>
  </w:endnote>
  <w:endnote w:type="continuationSeparator" w:id="0">
    <w:p w14:paraId="65D4B12F" w14:textId="77777777" w:rsidR="00F054DC" w:rsidRDefault="00F054DC"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F054DC" w:rsidRPr="00D63258" w:rsidRDefault="00F054DC"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F054DC" w:rsidRPr="00D63258" w:rsidRDefault="00F054DC"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F054DC" w:rsidRDefault="00F054DC" w:rsidP="009E5C6F">
      <w:pPr>
        <w:spacing w:after="0" w:line="240" w:lineRule="auto"/>
      </w:pPr>
      <w:r>
        <w:separator/>
      </w:r>
    </w:p>
  </w:footnote>
  <w:footnote w:type="continuationSeparator" w:id="0">
    <w:p w14:paraId="5AECDBE8" w14:textId="77777777" w:rsidR="00F054DC" w:rsidRDefault="00F054DC"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F054DC" w:rsidRPr="002E478E" w:rsidRDefault="00F054DC"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0890B35D" w14:textId="18C1B7A9" w:rsidR="00F054DC" w:rsidRDefault="00F054DC" w:rsidP="009E5C6F">
    <w:pPr>
      <w:pStyle w:val="Header"/>
      <w:jc w:val="right"/>
      <w:rPr>
        <w:rFonts w:cs="Calibri Light"/>
        <w:bCs/>
        <w:i/>
        <w:sz w:val="18"/>
        <w:lang w:val="en-US"/>
      </w:rPr>
    </w:pPr>
    <w:r w:rsidRPr="00F054DC">
      <w:rPr>
        <w:rFonts w:cs="Calibri Light"/>
        <w:bCs/>
        <w:i/>
        <w:sz w:val="18"/>
        <w:lang w:val="en-US"/>
      </w:rPr>
      <w:t>BSBHRM506 Manage Recruitment Selection and Induction Processes</w:t>
    </w:r>
  </w:p>
  <w:p w14:paraId="5AAF8DB5" w14:textId="77777777" w:rsidR="00F054DC" w:rsidRDefault="00F054DC"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F054DC" w:rsidRPr="002E478E" w:rsidRDefault="00F054DC"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2A2A04AB" w:rsidR="00F054DC" w:rsidRDefault="00F054DC" w:rsidP="00F054DC">
    <w:pPr>
      <w:pStyle w:val="Header"/>
      <w:jc w:val="right"/>
      <w:rPr>
        <w:noProof/>
        <w:lang w:eastAsia="en-AU"/>
      </w:rPr>
    </w:pPr>
    <w:r w:rsidRPr="00F054DC">
      <w:rPr>
        <w:rFonts w:cs="Calibri Light"/>
        <w:bCs/>
        <w:i/>
        <w:sz w:val="18"/>
        <w:lang w:val="en-US"/>
      </w:rPr>
      <w:t>BSBHRM506 Manage Recruitment Selection and Induction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0111"/>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65ECB"/>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5FA2"/>
    <w:rsid w:val="006F6C7F"/>
    <w:rsid w:val="00700986"/>
    <w:rsid w:val="007017DF"/>
    <w:rsid w:val="00713FA3"/>
    <w:rsid w:val="007173F5"/>
    <w:rsid w:val="0072018B"/>
    <w:rsid w:val="00764269"/>
    <w:rsid w:val="007707E0"/>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8F634F"/>
    <w:rsid w:val="009063F7"/>
    <w:rsid w:val="00945635"/>
    <w:rsid w:val="0094654B"/>
    <w:rsid w:val="00954A17"/>
    <w:rsid w:val="009E5C6F"/>
    <w:rsid w:val="009F120A"/>
    <w:rsid w:val="00A035F7"/>
    <w:rsid w:val="00A123A6"/>
    <w:rsid w:val="00A1720C"/>
    <w:rsid w:val="00A2303A"/>
    <w:rsid w:val="00A441F4"/>
    <w:rsid w:val="00A62959"/>
    <w:rsid w:val="00A676DA"/>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D3DA3"/>
    <w:rsid w:val="00BE658F"/>
    <w:rsid w:val="00BF7584"/>
    <w:rsid w:val="00C02150"/>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B5FA4"/>
    <w:rsid w:val="00EC0FED"/>
    <w:rsid w:val="00EF63D0"/>
    <w:rsid w:val="00EF7FB3"/>
    <w:rsid w:val="00F0304E"/>
    <w:rsid w:val="00F054DC"/>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203A-31CC-495F-9162-805CB685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RPL Kit BSBHRM506</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BSBHRM506</dc:title>
  <dc:creator>Office3</dc:creator>
  <cp:lastModifiedBy>Bec Gil</cp:lastModifiedBy>
  <cp:revision>25</cp:revision>
  <dcterms:created xsi:type="dcterms:W3CDTF">2019-08-13T06:16:00Z</dcterms:created>
  <dcterms:modified xsi:type="dcterms:W3CDTF">2019-08-14T04:49:00Z</dcterms:modified>
</cp:coreProperties>
</file>